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deepens as government cuts affordable targets to accelerate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facing an acute housing crisis, marked by a chronic shortage of affordable homes and growing homelessness, prompting urgent calls from local authorities and government bodies for enhanced efforts to speed up housebuilding. Recent measures by the UK government aim to tackle these challenges, but the scale of the problem highlights the complexities involved in delivering new homes across the capital.</w:t>
      </w:r>
      <w:r/>
    </w:p>
    <w:p>
      <w:r/>
      <w:r>
        <w:t>Central to the government’s strategy is a controversial decision to reduce the affordable housing requirement from 35% to 20% in new developments, intended to expedite planning approvals and make housing schemes more viable for developers amid rising costs and economic uncertainty. Housing Secretary Steve Reed emphasises the need to ensure viability to increase the construction of social and affordable homes, while also announcing a £322 million injection into a City Hall developer investment fund designed to unlock stalled housing projects across London. Mayor Sadiq Khan supports these initiatives, acknowledging the urgency of the housing shortage across the capital.</w:t>
      </w:r>
      <w:r/>
    </w:p>
    <w:p>
      <w:r/>
      <w:r>
        <w:t>Despite these government efforts, local councils underscore the persistent difficulties in turning planning permissions into actual housing supply. London boroughs have collectively granted planning permission for nearly 300,000 homes, yet a significant backlog means many of these developments remain unbuilt. Councillor Grace Williams, Executive Member for Housing and Regeneration at London Councils, stressed the importance of holding housebuilders accountable to their commitments, noting that accelerating delivery is crucial to address the housing crisis that continues to drive homelessness and overcrowding in London.</w:t>
      </w:r>
      <w:r/>
    </w:p>
    <w:p>
      <w:r/>
      <w:r>
        <w:t>The scale of London’s housing pressures is stark. One in every 50 Londoners currently experiences homelessness or lives in temporary accommodation, while over 320,000 households remain on waiting lists for social housing. Local authorities also face financial barriers in supporting new home construction, with calls for greater funding and policy reforms to ensure the effective delivery of affordable and social housing.</w:t>
      </w:r>
      <w:r/>
    </w:p>
    <w:p>
      <w:r/>
      <w:r>
        <w:t>In tandem with planning reforms, such as the new National Planning Policy Framework which provides boroughs with greater control over housing decisions, the government has launched the New Homes Accelerator programme. This initiative aims to unblock large stalled housing sites across England, with early analysis suggesting that up to 300,000 homes could be delivered by revitalising approximately 200 major sites. It forms part of a broader ambition to boost economic growth while fulfilling the national target of building 1.5 million homes by 2029.</w:t>
      </w:r>
      <w:r/>
    </w:p>
    <w:p>
      <w:r/>
      <w:r>
        <w:t>Still, many experts and local leaders maintain that the reduction in affordable housing targets, although potentially enabling faster approvals, risks compromising the volume of much-needed social homes. The balance between speeding up development and ensuring genuinely affordable housing remains a delicate political and practical challenge. Both government and boroughs agree on the need for collaborative approaches and sustained investment to ensure not only the quantity but also the quality and affordability of new housing in London.</w:t>
      </w:r>
      <w:r/>
    </w:p>
    <w:p>
      <w:r/>
      <w:r>
        <w:t>In conclusion, while the government's recent measures mark important steps towards alleviating London’s housing crisis, they underline the complexity and scale of delivering new homes in a dynamic urban environment. The success of these efforts will depend on robust cooperation between national and local government, as well as effective enforcement of developers’ commitments to translate planning permissions into completed, affordable homes.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(Evening Standard), </w:t>
      </w:r>
      <w:hyperlink r:id="rId10">
        <w:r>
          <w:rPr>
            <w:color w:val="0000EE"/>
            <w:u w:val="single"/>
          </w:rPr>
          <w:t>[3]</w:t>
        </w:r>
      </w:hyperlink>
      <w:r>
        <w:t xml:space="preserve"> (London Councils)</w:t>
      </w:r>
      <w:r/>
    </w:p>
    <w:p>
      <w:pPr>
        <w:pStyle w:val="ListBullet"/>
        <w:spacing w:line="240" w:lineRule="auto"/>
        <w:ind w:left="720"/>
      </w:pPr>
      <w:r/>
      <w:r>
        <w:t xml:space="preserve">Paragraph 2 – </w:t>
      </w:r>
      <w:hyperlink r:id="rId9">
        <w:r>
          <w:rPr>
            <w:color w:val="0000EE"/>
            <w:u w:val="single"/>
          </w:rPr>
          <w:t>[2]</w:t>
        </w:r>
      </w:hyperlink>
      <w:r>
        <w:t xml:space="preserve"> (Evening Standard), </w:t>
      </w:r>
      <w:hyperlink r:id="rId11">
        <w:r>
          <w:rPr>
            <w:color w:val="0000EE"/>
            <w:u w:val="single"/>
          </w:rPr>
          <w:t>[7]</w:t>
        </w:r>
      </w:hyperlink>
      <w:r>
        <w:t xml:space="preserve"> (John O’Groat Journal)</w:t>
      </w:r>
      <w:r/>
    </w:p>
    <w:p>
      <w:pPr>
        <w:pStyle w:val="ListBullet"/>
        <w:spacing w:line="240" w:lineRule="auto"/>
        <w:ind w:left="720"/>
      </w:pPr>
      <w:r/>
      <w:r>
        <w:t xml:space="preserve">Paragraph 3 – </w:t>
      </w:r>
      <w:hyperlink r:id="rId9">
        <w:r>
          <w:rPr>
            <w:color w:val="0000EE"/>
            <w:u w:val="single"/>
          </w:rPr>
          <w:t>[1]</w:t>
        </w:r>
      </w:hyperlink>
      <w:r>
        <w:t xml:space="preserve"> (Evening Standard), </w:t>
      </w:r>
      <w:hyperlink r:id="rId10">
        <w:r>
          <w:rPr>
            <w:color w:val="0000EE"/>
            <w:u w:val="single"/>
          </w:rPr>
          <w:t>[3]</w:t>
        </w:r>
      </w:hyperlink>
      <w:r>
        <w:t xml:space="preserve"> (London Councils)</w:t>
      </w:r>
      <w:r/>
    </w:p>
    <w:p>
      <w:pPr>
        <w:pStyle w:val="ListBullet"/>
        <w:spacing w:line="240" w:lineRule="auto"/>
        <w:ind w:left="720"/>
      </w:pPr>
      <w:r/>
      <w:r>
        <w:t xml:space="preserve">Paragraph 4 – </w:t>
      </w:r>
      <w:hyperlink r:id="rId12">
        <w:r>
          <w:rPr>
            <w:color w:val="0000EE"/>
            <w:u w:val="single"/>
          </w:rPr>
          <w:t>[4]</w:t>
        </w:r>
      </w:hyperlink>
      <w:r>
        <w:t xml:space="preserve"> (London Councils)</w:t>
      </w:r>
      <w:r/>
    </w:p>
    <w:p>
      <w:pPr>
        <w:pStyle w:val="ListBullet"/>
        <w:spacing w:line="240" w:lineRule="auto"/>
        <w:ind w:left="720"/>
      </w:pPr>
      <w:r/>
      <w:r>
        <w:t xml:space="preserve">Paragraph 5 – </w:t>
      </w:r>
      <w:hyperlink r:id="rId13">
        <w:r>
          <w:rPr>
            <w:color w:val="0000EE"/>
            <w:u w:val="single"/>
          </w:rPr>
          <w:t>[5]</w:t>
        </w:r>
      </w:hyperlink>
      <w:r>
        <w:t xml:space="preserve"> (London Councils), </w:t>
      </w:r>
      <w:hyperlink r:id="rId14">
        <w:r>
          <w:rPr>
            <w:color w:val="0000EE"/>
            <w:u w:val="single"/>
          </w:rPr>
          <w:t>[6]</w:t>
        </w:r>
      </w:hyperlink>
      <w:r>
        <w:t xml:space="preserve"> (Gov.uk)</w:t>
      </w:r>
      <w:r/>
    </w:p>
    <w:p>
      <w:pPr>
        <w:pStyle w:val="ListBullet"/>
        <w:spacing w:line="240" w:lineRule="auto"/>
        <w:ind w:left="720"/>
      </w:pPr>
      <w:r/>
      <w:r>
        <w:t xml:space="preserve">Paragraph 6 – </w:t>
      </w:r>
      <w:hyperlink r:id="rId11">
        <w:r>
          <w:rPr>
            <w:color w:val="0000EE"/>
            <w:u w:val="single"/>
          </w:rPr>
          <w:t>[7]</w:t>
        </w:r>
      </w:hyperlink>
      <w:r>
        <w:t xml:space="preserve"> (John O’Groat Journal), </w:t>
      </w:r>
      <w:hyperlink r:id="rId10">
        <w:r>
          <w:rPr>
            <w:color w:val="0000EE"/>
            <w:u w:val="single"/>
          </w:rPr>
          <w:t>[3]</w:t>
        </w:r>
      </w:hyperlink>
      <w:r>
        <w:t xml:space="preserve"> (London Councils)</w:t>
      </w:r>
      <w:r/>
    </w:p>
    <w:p>
      <w:pPr>
        <w:pStyle w:val="ListBullet"/>
        <w:spacing w:line="240" w:lineRule="auto"/>
        <w:ind w:left="720"/>
      </w:pPr>
      <w:r/>
      <w:r>
        <w:t xml:space="preserve">Paragraph 7 – </w:t>
      </w:r>
      <w:hyperlink r:id="rId9">
        <w:r>
          <w:rPr>
            <w:color w:val="0000EE"/>
            <w:u w:val="single"/>
          </w:rPr>
          <w:t>[1]</w:t>
        </w:r>
      </w:hyperlink>
      <w:r>
        <w:t xml:space="preserve"> (Evening Standard), </w:t>
      </w:r>
      <w:hyperlink r:id="rId9">
        <w:r>
          <w:rPr>
            <w:color w:val="0000EE"/>
            <w:u w:val="single"/>
          </w:rPr>
          <w:t>[2]</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https://www.standard.co.uk/news/politics/sadiq-khan-london-government-labour-james-cleverly-b1254599.html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https://www.standard.co.uk/news/politics/sadiq-khan-london-government-labour-james-cleverly-b1254599.html</w:t>
        </w:r>
      </w:hyperlink>
      <w:r>
        <w:t xml:space="preserve"> - The article discusses the UK government's recent measures to address London's housing crisis, including reducing the affordable housing requirement from 35% to 20% to expedite planning approvals. Housing Secretary Steve Reed emphasises the need to make schemes viable for developers to increase the construction of social and affordable homes. The government also plans to inject £322 million into a City Hall developer investment fund to unlock housing delivery. Mayor Sadiq Khan supports these initiatives, highlighting the urgency of the situation.</w:t>
      </w:r>
      <w:r/>
    </w:p>
    <w:p>
      <w:pPr>
        <w:pStyle w:val="ListNumber"/>
        <w:spacing w:line="240" w:lineRule="auto"/>
        <w:ind w:left="720"/>
      </w:pPr>
      <w:r/>
      <w:hyperlink r:id="rId10">
        <w:r>
          <w:rPr>
            <w:color w:val="0000EE"/>
            <w:u w:val="single"/>
          </w:rPr>
          <w:t>https://www.londoncouncils.gov.uk/news-and-press-releases/2025/london-councils-responds-housing-announcements-government-and-mayor</w:t>
        </w:r>
      </w:hyperlink>
      <w:r>
        <w:t xml:space="preserve"> - London Councils responds to recent housing announcements from the government and Mayor of London. Cllr Grace Williams, Executive Member for Housing and Regeneration, highlights the chronic shortage of affordable housing leading to rising homelessness. She calls for increased affordable housing, including social homes, and emphasises the need for funding and policy changes to support housing delivery. The article also discusses the financial challenges faced by boroughs in delivering new homes and the importance of collaboration to tackle the housing crisis.</w:t>
      </w:r>
      <w:r/>
    </w:p>
    <w:p>
      <w:pPr>
        <w:pStyle w:val="ListNumber"/>
        <w:spacing w:line="240" w:lineRule="auto"/>
        <w:ind w:left="720"/>
      </w:pPr>
      <w:r/>
      <w:hyperlink r:id="rId12">
        <w:r>
          <w:rPr>
            <w:color w:val="0000EE"/>
            <w:u w:val="single"/>
          </w:rPr>
          <w:t>https://www.londoncouncils.gov.uk/news-and-press-releases/2024/housebuilding-boost-urgently-needed</w:t>
        </w:r>
      </w:hyperlink>
      <w:r>
        <w:t xml:space="preserve"> - London Councils urges for an urgent boost in housebuilding to address the severe housing pressures in the capital. The article highlights that one in 50 Londoners is currently homeless and living in temporary accommodation, with over 320,000 households on waiting lists for social housing. Boroughs have granted planning permission for 286,000 homes that are yet to be built, and the article calls for measures to accelerate housing delivery and tackle the homelessness crisis.</w:t>
      </w:r>
      <w:r/>
    </w:p>
    <w:p>
      <w:pPr>
        <w:pStyle w:val="ListNumber"/>
        <w:spacing w:line="240" w:lineRule="auto"/>
        <w:ind w:left="720"/>
      </w:pPr>
      <w:r/>
      <w:hyperlink r:id="rId13">
        <w:r>
          <w:rPr>
            <w:color w:val="0000EE"/>
            <w:u w:val="single"/>
          </w:rPr>
          <w:t>https://www.londoncouncils.gov.uk/news-and-press-releases/2024/new-planning-framework-important-part-jigsaw-delivering-homes-and-jobs</w:t>
        </w:r>
      </w:hyperlink>
      <w:r>
        <w:t xml:space="preserve"> - London Councils welcomes the launch of the new National Planning Policy Framework, describing it as an important part of the strategy to increase housebuilding and deliver new homes and jobs in the capital. The article highlights boroughs' support for planning reforms that enable councils to make local decisions about housebuilding, especially on the 'grey belt'. It also points out challenges undermining London's ability to deliver new homes, including a pipeline of 286,000 homes with planning permission that are waiting to be built.</w:t>
      </w:r>
      <w:r/>
    </w:p>
    <w:p>
      <w:pPr>
        <w:pStyle w:val="ListNumber"/>
        <w:spacing w:line="240" w:lineRule="auto"/>
        <w:ind w:left="720"/>
      </w:pPr>
      <w:r/>
      <w:hyperlink r:id="rId14">
        <w:r>
          <w:rPr>
            <w:color w:val="0000EE"/>
            <w:u w:val="single"/>
          </w:rPr>
          <w:t>https://www.gov.uk/government/news/new-homes-accelerator-to-unblock-thousands-of-new-homes</w:t>
        </w:r>
      </w:hyperlink>
      <w:r>
        <w:t xml:space="preserve"> - The UK government announces the New Homes Accelerator programme aimed at speeding up the delivery of stalled housing sites. An expert group will focus on unblocking large sites across England, with early analysis estimating 200 large sites that could deliver up to 300,000 new homes. The initiative supports plans to boost economic growth and deliver 1.5 million homes, addressing the housing crisis by accelerating construction on sites that have been delayed or are partially built.</w:t>
      </w:r>
      <w:r/>
    </w:p>
    <w:p>
      <w:pPr>
        <w:pStyle w:val="ListNumber"/>
        <w:spacing w:line="240" w:lineRule="auto"/>
        <w:ind w:left="720"/>
      </w:pPr>
      <w:r/>
      <w:hyperlink r:id="rId11">
        <w:r>
          <w:rPr>
            <w:color w:val="0000EE"/>
            <w:u w:val="single"/>
          </w:rPr>
          <w:t>https://www.johnogroat-journal.co.uk/news/national/affordable-homes-target-slashed-to-20-to-tackle-london-s-housebuilding-crisis-143525/</w:t>
        </w:r>
      </w:hyperlink>
      <w:r>
        <w:t xml:space="preserve"> - The article reports on the UK government's decision to reduce the proportion of affordable homes developers must include in schemes to fast-track planning approvals from 35% to 20%. This measure aims to address London's housebuilding crisis, which is facing challenges due to rising construction costs, high interest rates, and other economic factors. The government also plans to inject £322 million into a City Hall developer investment fund to unlock housing delivery and meet the target of building 1.5 million homes by 2029.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adiq-khan-london-government-labour-james-cleverly-b1254599.html" TargetMode="External"/><Relationship Id="rId10" Type="http://schemas.openxmlformats.org/officeDocument/2006/relationships/hyperlink" Target="https://www.londoncouncils.gov.uk/news-and-press-releases/2025/london-councils-responds-housing-announcements-government-and-mayor" TargetMode="External"/><Relationship Id="rId11" Type="http://schemas.openxmlformats.org/officeDocument/2006/relationships/hyperlink" Target="https://www.johnogroat-journal.co.uk/news/national/affordable-homes-target-slashed-to-20-to-tackle-london-s-housebuilding-crisis-143525/" TargetMode="External"/><Relationship Id="rId12" Type="http://schemas.openxmlformats.org/officeDocument/2006/relationships/hyperlink" Target="https://www.londoncouncils.gov.uk/news-and-press-releases/2024/housebuilding-boost-urgently-needed" TargetMode="External"/><Relationship Id="rId13" Type="http://schemas.openxmlformats.org/officeDocument/2006/relationships/hyperlink" Target="https://www.londoncouncils.gov.uk/news-and-press-releases/2024/new-planning-framework-important-part-jigsaw-delivering-homes-and-jobs" TargetMode="External"/><Relationship Id="rId14" Type="http://schemas.openxmlformats.org/officeDocument/2006/relationships/hyperlink" Target="https://www.gov.uk/government/news/new-homes-accelerator-to-unblock-thousands-of-new-hom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