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Reeves’s potential tax hikes risk undermining UK’s economic growth ahead of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month out from the UK Budget, concerns are mounting that Chancellor Rachel Reeves is steering fiscal policy towards a potentially damaging trajectory reminiscent of a “financial horror show,” according to commentators analysing the emerging tax strategies. While the Chancellor had previously raised employers’ National Insurance Contributions (NICs) and introduced a £40 billion tax increase in October 2024, there remains speculation about further hikes, particularly to income tax—despite strong warnings that such moves could provoke substantial political backlash and economic damage.</w:t>
      </w:r>
      <w:r/>
    </w:p>
    <w:p>
      <w:r/>
      <w:r>
        <w:t>Labour’s manifesto included pledges not to increase income tax rates, a boundary Reeves appears to be contemplating crossing. Critics argue that breaking this promise risks eroding voter trust, drawing parallels to George H.W. Bush’s 1988 US presidential campaign, which famously imploded after tax hike reversals despite clear prior commitments. The political fallout is feared to be severe not just for Reeves but potentially for Labour leader Keir Starmer as well, given recent electoral setbacks such as the Caerphilly by-election in Wales, which indicated voter frustration with Labour’s performance.</w:t>
      </w:r>
      <w:r/>
    </w:p>
    <w:p>
      <w:r/>
      <w:r>
        <w:t>Reeves’s consideration of taxing professional partnerships with employers’ National Insurance Contributions has sparked additional concerns. These partnerships—comprising doctors, lawyers, hedge fund managers, and others—are traditionally vital engines of economic activity. Critics warn that such tax hikes risk pushing these professionals to relocate to more tax-friendly jurisdictions in Europe and the Gulf, threatening the UK’s commercial vitality. This sentiment is echoed by broader business worries about the UK’s investment climate. With business and private capital investment lagging among G7 nations, exacerbated by high energy costs and regulatory burdens, sectors such as tech entrepreneurship are experiencing stasis or reconsidering their future in Britain.</w:t>
      </w:r>
      <w:r/>
    </w:p>
    <w:p>
      <w:r/>
      <w:r>
        <w:t>The Chancellor’s fiscal philosophy appears to frame wealth creators as vessels for increased taxation without limits, a stance critics say misunderstands the contributions of top earners, who last year collectively paid £100 billion in income and capital gains tax—about a third of the total tax receipts. Yet, despite these high contributions, Reeves insists that targeting the wealthy must remain central to the Budget, potentially at great economic cost. This echoes findings that tax hikes can be counterproductive; for example, despite boosted capital gains tax rates introduced in the 2024 Autumn Budget, revenues from this source have fallen sharply, indicating that taxpayers may be altering their behaviour or moving assets to avoid heavier taxation.</w:t>
      </w:r>
      <w:r/>
    </w:p>
    <w:p>
      <w:r/>
      <w:r>
        <w:t>Furthermore, the increase in employer NICs—intended as a revenue raiser—has already shown signs of harming employment. Since Labour took office, 115,000 payroll positions have reportedly been lost, with businesses warning that higher levies will curb hiring and wage growth. This aligns with Finance Minister Reeves’s own acknowledgment that the tax rises may suppress wage increases, a potentially worrying sign amid already muted economic growth and inflationary pressures. The Institute for Fiscal Studies has also suggested that government spending plans may be overly optimistic, implying further tax increases could be necessary to sustain public finances.</w:t>
      </w:r>
      <w:r/>
    </w:p>
    <w:p>
      <w:r/>
      <w:r>
        <w:t>Despite the ominous outlook, Reeves and her Treasury officials have insisted they do not plan to introduce more tax rises at the scale of last year’s £40 billion hike. A recent statement attributed to Reeves confirmed no intent to repeat such a major tax increase in forthcoming budgets, reflecting a possible recognition of the political and economic limits of further fiscal tightening. Additionally, the Chancellor has confirmed that the Conservative-era freeze on personal tax thresholds will not be extended beyond the 2028-29 tax year, reversing a policy that had pushed millions into higher tax brackets, thereby signaling a partial easing in the tax burden on working individuals over time.</w:t>
      </w:r>
      <w:r/>
    </w:p>
    <w:p>
      <w:r/>
      <w:r>
        <w:t>Critics suggest that a more prudent fiscal path would emulate policies such as those proposed by Conservative politician Kemi Badenoch, who advocates cutting spending and using savings to reduce taxes and narrow the deficit, a strategy perceived as both fiscally responsible and politically popular. There are also signs of growing grassroots support for growth-promoting policies, exemplified by cross-party groups of young entrepreneurs advocating against national economic decline, underlining a broader demand for a budget narrative that supports rather than penalizes innovation and risk-taking.</w:t>
      </w:r>
      <w:r/>
    </w:p>
    <w:p>
      <w:r/>
      <w:r>
        <w:t>As the Budget approaches, the balance between fiscal responsibility, political feasibility, and economic growth remains delicate. Whether Reeves and Starmer can recalibrate their approach to foster a more growth-friendly and less divisive fiscal strategy could determine both their political futures and the UK’s economic trajectory.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(Reuters)</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1">
        <w:r>
          <w:rPr>
            <w:color w:val="0000EE"/>
            <w:u w:val="single"/>
          </w:rPr>
          <w:t>[4]</w:t>
        </w:r>
      </w:hyperlink>
      <w:r>
        <w:t xml:space="preserve"> (MoneyWeek)</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2">
        <w:r>
          <w:rPr>
            <w:color w:val="0000EE"/>
            <w:u w:val="single"/>
          </w:rPr>
          <w:t>[5]</w:t>
        </w:r>
      </w:hyperlink>
      <w:r>
        <w:t xml:space="preserve"> (AP News), </w:t>
      </w:r>
      <w:hyperlink r:id="rId13">
        <w:r>
          <w:rPr>
            <w:color w:val="0000EE"/>
            <w:u w:val="single"/>
          </w:rPr>
          <w:t>[7]</w:t>
        </w:r>
      </w:hyperlink>
      <w:r>
        <w:t xml:space="preserve"> (CNBC)</w:t>
      </w:r>
      <w:r/>
    </w:p>
    <w:p>
      <w:pPr>
        <w:pStyle w:val="ListBullet"/>
        <w:spacing w:line="240" w:lineRule="auto"/>
        <w:ind w:left="720"/>
      </w:pPr>
      <w:r/>
      <w:r>
        <w:t xml:space="preserve">Paragraph 6 – </w:t>
      </w:r>
      <w:hyperlink r:id="rId10">
        <w:r>
          <w:rPr>
            <w:color w:val="0000EE"/>
            <w:u w:val="single"/>
          </w:rPr>
          <w:t>[2]</w:t>
        </w:r>
      </w:hyperlink>
      <w:r>
        <w:t xml:space="preserve"> (Reuters)</w:t>
      </w:r>
      <w:r/>
    </w:p>
    <w:p>
      <w:pPr>
        <w:pStyle w:val="ListBullet"/>
        <w:spacing w:line="240" w:lineRule="auto"/>
        <w:ind w:left="720"/>
      </w:pPr>
      <w:r/>
      <w:r>
        <w:t xml:space="preserve">Paragraph 7 – </w:t>
      </w:r>
      <w:hyperlink r:id="rId14">
        <w:r>
          <w:rPr>
            <w:color w:val="0000EE"/>
            <w:u w:val="single"/>
          </w:rPr>
          <w:t>[3]</w:t>
        </w:r>
      </w:hyperlink>
      <w:r>
        <w:t xml:space="preserve"> (Reuters)</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3">
        <w:r>
          <w:rPr>
            <w:color w:val="0000EE"/>
            <w:u w:val="single"/>
          </w:rPr>
          <w:t>[7]</w:t>
        </w:r>
      </w:hyperlink>
      <w:r>
        <w:t xml:space="preserve"> (CNBC)</w:t>
      </w:r>
      <w:r/>
    </w:p>
    <w:p>
      <w:pPr>
        <w:pStyle w:val="ListBullet"/>
        <w:spacing w:line="240" w:lineRule="auto"/>
        <w:ind w:left="720"/>
      </w:pPr>
      <w:r/>
      <w:r>
        <w:t xml:space="preserve">Paragraph 9 – </w:t>
      </w:r>
      <w:hyperlink r:id="rId9">
        <w:r>
          <w:rPr>
            <w:color w:val="0000EE"/>
            <w:u w:val="single"/>
          </w:rPr>
          <w:t>[1]</w:t>
        </w:r>
      </w:hyperlink>
      <w:r>
        <w:t xml:space="preserve"> (Daily Mail)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https://www.dailymail.co.uk/debate/article-15229207/KEN-COSTA-month-Reeves-Budget-developing-financial-horror-show.html?ns_mchannel=rss&amp;ns_campaign=1490&amp;ito=1490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https://www.reuters.com/world/uk/uks-reeves-says-no-plans-raise-taxes-scale-2024-budget-2025-06-04/</w:t>
        </w:r>
      </w:hyperlink>
      <w:r>
        <w:t xml:space="preserve"> - In June 2025, UK Finance Minister Rachel Reeves stated that the government has no plans to implement tax increases comparable to the £40 billion hike introduced in October 2024. She emphasized that the previous tax rises were essential to stabilize public finances, which she now considers to be on solid ground, and assured that she would not repeat a budget of that magnitude. A new spending review was also announced, detailing government department budgets for the remainder of the parliamentary term.</w:t>
      </w:r>
      <w:r/>
    </w:p>
    <w:p>
      <w:pPr>
        <w:pStyle w:val="ListNumber"/>
        <w:spacing w:line="240" w:lineRule="auto"/>
        <w:ind w:left="720"/>
      </w:pPr>
      <w:r/>
      <w:hyperlink r:id="rId14">
        <w:r>
          <w:rPr>
            <w:color w:val="0000EE"/>
            <w:u w:val="single"/>
          </w:rPr>
          <w:t>https://www.reuters.com/world/uk/uk-rules-out-extending-freeze-personal-tax-thresholds-beyond-2029-2024-10-30/</w:t>
        </w:r>
      </w:hyperlink>
      <w:r>
        <w:t xml:space="preserve"> - In her first budget, UK Finance Minister Rachel Reeves announced that the freeze on personal tax thresholds will not be extended beyond the 2028-2029 tax year. This policy was initially introduced by the Conservative government in March 2021 and was later extended to 2028/29, aiming to generate an additional £33.6 billion annually by the end of the freeze. Reeves emphasized that continuing the freeze would negatively impact working individuals by increasing their tax burden and potentially pushing more people into higher tax brackets.</w:t>
      </w:r>
      <w:r/>
    </w:p>
    <w:p>
      <w:pPr>
        <w:pStyle w:val="ListNumber"/>
        <w:spacing w:line="240" w:lineRule="auto"/>
        <w:ind w:left="720"/>
      </w:pPr>
      <w:r/>
      <w:hyperlink r:id="rId11">
        <w:r>
          <w:rPr>
            <w:color w:val="0000EE"/>
            <w:u w:val="single"/>
          </w:rPr>
          <w:t>https://moneyweek.com/personal-finance/tax/capital-gains-tax-receipts-changes-backfire</w:t>
        </w:r>
      </w:hyperlink>
      <w:r>
        <w:t xml:space="preserve"> - Capital gains tax (CGT) revenues have fallen significantly despite rate increases introduced by Chancellor Rachel Reeves in the 2024 Autumn Budget. HMRC figures show CGT receipts dropped from nearly £17 billion in 2022/23 to £13.1 billion in 2024/25, with just £11.8 billion collected in the first half of 2025 compared to £13.5 billion during the same period the year prior. The Chancellor had raised CGT rates for basic and higher rate taxpayers and introduced hikes for Business Asset Disposal Relief and Investors' Relief, aiming to boost Treasury revenue by up to £1.44 billion by 2025/26. However, experts argue the changes prompted behavioural shifts among taxpayers, leading to reduced tax revenues.</w:t>
      </w:r>
      <w:r/>
    </w:p>
    <w:p>
      <w:pPr>
        <w:pStyle w:val="ListNumber"/>
        <w:spacing w:line="240" w:lineRule="auto"/>
        <w:ind w:left="720"/>
      </w:pPr>
      <w:r/>
      <w:hyperlink r:id="rId12">
        <w:r>
          <w:rPr>
            <w:color w:val="0000EE"/>
            <w:u w:val="single"/>
          </w:rPr>
          <w:t>https://apnews.com/article/88919e8d4c490cbaa1e856fd249d546b</w:t>
        </w:r>
      </w:hyperlink>
      <w:r>
        <w:t xml:space="preserve"> - UK's Treasury chief Rachel Reeves acknowledged that her decision to increase business taxes might result in lower than expected wage growth. This announcement came after Reeves introduced a budget that raised taxes by £40 billion and increased government borrowing to correct public finances and support infrastructure projects. The budget included a significant increase in national insurance contributions from employers, which could burden businesses and potentially affect wage increases. Reeves admitted the potential negative impact on wages during a BBC interview. This occurred as the Institute for Fiscal Studies (IFS) cautioned that the government's spending projections might be unrealistic, suggesting further tax hikes might be necessary to sustain public services. Market reactions were notably negative, reflected by the rising interest rates on UK bonds and the declining value of the pound.</w:t>
      </w:r>
      <w:r/>
    </w:p>
    <w:p>
      <w:pPr>
        <w:pStyle w:val="ListNumber"/>
        <w:spacing w:line="240" w:lineRule="auto"/>
        <w:ind w:left="720"/>
      </w:pPr>
      <w:r/>
      <w:hyperlink r:id="rId16">
        <w:r>
          <w:rPr>
            <w:color w:val="0000EE"/>
            <w:u w:val="single"/>
          </w:rPr>
          <w:t>https://apnews.com/article/11443e4186797dcc91446dc50dcad6c5</w:t>
        </w:r>
      </w:hyperlink>
      <w:r>
        <w:t xml:space="preserve"> - British Treasury chief Rachel Reeves announced a significant budget that includes raising taxes by £40 billion to address a financial gap and fund public services. This marks the Labour Party's first budget since gaining power in July 2024. Reeves outlined plans to borrow more funds for investment, receiving criticism from the opposition. Key financial allocations include an additional £25 billion for the National Health Service (NHS) to address pandemic-influenced backlogs, and billions more for education and compensation for historic scandals. The overall tax burden will rise to 38.3% of GDP, the largest increase in over three decades. Employers will see a 1.2 percentage point hike in national insurance contributions, while smaller businesses receive offset allowances. Capital gains tax increases and higher taxes on private jets and fee-paying schools are also included. Despite increases in alcohol taxes, fuel duties remain the same. Reeves aims to 'fix the foundations' of the economy after Conservative governance, though opposition claims Labour's fiscal plans contradict election promises.</w:t>
      </w:r>
      <w:r/>
    </w:p>
    <w:p>
      <w:pPr>
        <w:pStyle w:val="ListNumber"/>
        <w:spacing w:line="240" w:lineRule="auto"/>
        <w:ind w:left="720"/>
      </w:pPr>
      <w:r/>
      <w:hyperlink r:id="rId13">
        <w:r>
          <w:rPr>
            <w:color w:val="0000EE"/>
            <w:u w:val="single"/>
          </w:rPr>
          <w:t>https://www.cnbc.com/2024/10/31/uk-tax-raising-budget-hits-hiring-boosts-inflation-businesses-warn.html</w:t>
        </w:r>
      </w:hyperlink>
      <w:r>
        <w:t xml:space="preserve"> - British businesses took a bruising from Finance Minister Rachel Reeves' bumper tax rising budget, with analysts warning that the measures could slow hiring and push up inflation. An increase to the National Insurance (NI) payroll tax paid by employers was by far the largest revenue raising measure announced, which businesses say will stunt hiring and pay raises. Under the new rules, employer NI will rise by 1.2 percentage points to 15% from April 2025, while the level at which employers start paying NI for workers will drop from £9,100 to £5,000. The widely anticipated employer levy allowed Reeves to honour the Labour government's manifesto pledge not to raise taxes on 'working people,' while going some way in plugging what she has claimed is a £22 billion public funding 'black hole.' But business and industry analysts — as well as the opposition Conservative party — have slammed the move as disingenuous, saying that it would ultimately hit employees by limiting companies' ability to boost wages and hiring. That, they said, would in turn undermine the government's pro-growth agenda.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229207/KEN-COSTA-month-Reeves-Budget-developing-financial-horror-show.html?ns_mchannel=rss&amp;ns_campaign=1490&amp;ito=1490" TargetMode="External"/><Relationship Id="rId10" Type="http://schemas.openxmlformats.org/officeDocument/2006/relationships/hyperlink" Target="https://www.reuters.com/world/uk/uks-reeves-says-no-plans-raise-taxes-scale-2024-budget-2025-06-04/" TargetMode="External"/><Relationship Id="rId11" Type="http://schemas.openxmlformats.org/officeDocument/2006/relationships/hyperlink" Target="https://moneyweek.com/personal-finance/tax/capital-gains-tax-receipts-changes-backfire" TargetMode="External"/><Relationship Id="rId12" Type="http://schemas.openxmlformats.org/officeDocument/2006/relationships/hyperlink" Target="https://apnews.com/article/88919e8d4c490cbaa1e856fd249d546b" TargetMode="External"/><Relationship Id="rId13" Type="http://schemas.openxmlformats.org/officeDocument/2006/relationships/hyperlink" Target="https://www.cnbc.com/2024/10/31/uk-tax-raising-budget-hits-hiring-boosts-inflation-businesses-warn.html" TargetMode="External"/><Relationship Id="rId14" Type="http://schemas.openxmlformats.org/officeDocument/2006/relationships/hyperlink" Target="https://www.reuters.com/world/uk/uk-rules-out-extending-freeze-personal-tax-thresholds-beyond-2029-2024-10-30/" TargetMode="External"/><Relationship Id="rId15" Type="http://schemas.openxmlformats.org/officeDocument/2006/relationships/hyperlink" Target="https://www.noahwire.com" TargetMode="External"/><Relationship Id="rId16" Type="http://schemas.openxmlformats.org/officeDocument/2006/relationships/hyperlink" Target="https://apnews.com/article/11443e4186797dcc91446dc50dcad6c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