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councils expand licensing schemes to tackle poor housing standards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Four London boroughs—Islington, Croydon, Westminster, and Enfield—alongside Hertfordshire’s Three Rivers District Council, are planning to expand or introduce selective licensing schemes as part of broader efforts to improve housing standards, protect tenants, and regulate the private rented sector more effectively.</w:t>
      </w:r>
      <w:r/>
    </w:p>
    <w:p>
      <w:r/>
      <w:r>
        <w:t>Islington Council is set to extend its selective licensing scheme to seven additional wards, which will bring thousands more privately rented homes under regulatory oversight. The current scheme, covering Finsbury Park, Hillrise, and Tollington, will expand to include Barnsbury, Caledonian, Tufnell Park, Mildmay, Highbury, Junction, and Laycock. Additionally, Islington’s additional licensing scheme for Houses in Multiple Occupation (HMOs)—homes shared by three or four unrelated tenants—will be renewed until 2031. Councillor John Woolf, the council’s executive member for homes and neighbourhoods, stated that while many landlords are responsible, the extension aims to give renters much-needed protection and improved housing quality amid concerns about safety and rising rents.</w:t>
      </w:r>
      <w:r/>
    </w:p>
    <w:p>
      <w:r/>
      <w:r>
        <w:t>In Croydon, consultation is underway on two proposed licensing schemes designed to tackle poor property conditions and support responsible landlords. One proposal would introduce a selective licensing scheme across 14 wards identified as having poor housing standards. Landlords in these areas would be required to apply for a property licence to ensure compliance with safety, management, and tenancy standards. The other proposal seeks to expand HMO licensing to smaller shared houses, targeting unsafe conditions and poor management. Croydon’s executive mayor, Jason Perry, noted that such licensing schemes enable the council to act proactively in regulating the private rented sector rather than waiting for tenant complaints. The schemes also aim to support landlords in managing difficult situations and dealing with problematic tenants.</w:t>
      </w:r>
      <w:r/>
    </w:p>
    <w:p>
      <w:r/>
      <w:r>
        <w:t>Westminster City Council plans to introduce a wide-reaching selective licensing scheme encompassing 15 out of its 18 wards, starting from November 2025. This is part of a broader initiative to address poor housing conditions, curb anti-social behaviour, and combat unfair treatment of tenants. Councillor Ellie Ormsby, cabinet member for regeneration and renters, emphasised that the scheme will help raise private rented sector standards and crack down on rogue landlords. The council intends to work closely with landlords to encourage compliance and streamline the licensing process.</w:t>
      </w:r>
      <w:r/>
    </w:p>
    <w:p>
      <w:r/>
      <w:r>
        <w:t>Enfield Council has launched a 12-week public consultation on a proposed selective licensing scheme that would extend coverage from 14 to 17 wards for a five-year term beginning in September 2026. The consultation invites feedback from tenants, landlords, agents, residents, and businesses through questionnaires and online meetings. Councillor Susan Erbil, cabinet member for planning and regulatory services, stressed the importance of gathering wide-ranging views to ensure the scheme effectively meets local needs. The existing scheme, credited with improving housing conditions and reducing anti-social behaviour, is due to expire in August 2026.</w:t>
      </w:r>
      <w:r/>
    </w:p>
    <w:p>
      <w:r/>
      <w:r>
        <w:t>Beyond London, Three Rivers District Council in Hertfordshire is exploring the introduction of licensing for smaller HMOs—those with fewer than five occupants. The council is also considering implementing an Article 4 Direction, which would restrict further conversions of family homes into shared accommodation without planning permission. Councillor Steve Drury, lead member for community engagement, highlighted that while HMOs offer affordable housing options, increased transparency and licensing are necessary to address resident concerns around safety and anti-social behaviour. The council also plans to work more closely with the police and local communities on enforcement and intelligence sharing. Recommendations regarding these proposals are expected to be presented to the Policy and Resources Committee in January 2026.</w:t>
      </w:r>
      <w:r/>
    </w:p>
    <w:p>
      <w:r/>
      <w:r>
        <w:t>These initiatives reflect an increasing focus by local authorities on improving tenant protections and housing conditions in the private rented sector, which has historically been difficult to regulate effectively. By extending selective and additional licensing schemes, councils aim to better safeguard renters’ wellbeing, enhance transparency in tenancy management, and hold landlords accountable for maintaining safe, high-quality homes.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(Property118), </w:t>
      </w:r>
      <w:hyperlink r:id="rId10">
        <w:r>
          <w:rPr>
            <w:color w:val="0000EE"/>
            <w:u w:val="single"/>
          </w:rPr>
          <w:t>[7]</w:t>
        </w:r>
      </w:hyperlink>
      <w:r>
        <w:t xml:space="preserve"> (Property118) </w:t>
      </w:r>
      <w:r/>
    </w:p>
    <w:p>
      <w:pPr>
        <w:pStyle w:val="ListBullet"/>
        <w:spacing w:line="240" w:lineRule="auto"/>
        <w:ind w:left="720"/>
      </w:pPr>
      <w:r/>
      <w:r>
        <w:t xml:space="preserve">Paragraph 2 – </w:t>
      </w:r>
      <w:hyperlink r:id="rId9">
        <w:r>
          <w:rPr>
            <w:color w:val="0000EE"/>
            <w:u w:val="single"/>
          </w:rPr>
          <w:t>[1]</w:t>
        </w:r>
      </w:hyperlink>
      <w:r>
        <w:t xml:space="preserve"> (Property118), </w:t>
      </w:r>
      <w:hyperlink r:id="rId11">
        <w:r>
          <w:rPr>
            <w:color w:val="0000EE"/>
            <w:u w:val="single"/>
          </w:rPr>
          <w:t>[2]</w:t>
        </w:r>
      </w:hyperlink>
      <w:r>
        <w:t xml:space="preserve"> (Islington Media) </w:t>
      </w:r>
      <w:r/>
    </w:p>
    <w:p>
      <w:pPr>
        <w:pStyle w:val="ListBullet"/>
        <w:spacing w:line="240" w:lineRule="auto"/>
        <w:ind w:left="720"/>
      </w:pPr>
      <w:r/>
      <w:r>
        <w:t xml:space="preserve">Paragraph 3 – </w:t>
      </w:r>
      <w:hyperlink r:id="rId9">
        <w:r>
          <w:rPr>
            <w:color w:val="0000EE"/>
            <w:u w:val="single"/>
          </w:rPr>
          <w:t>[1]</w:t>
        </w:r>
      </w:hyperlink>
      <w:r>
        <w:t xml:space="preserve"> (Property118), </w:t>
      </w:r>
      <w:hyperlink r:id="rId12">
        <w:r>
          <w:rPr>
            <w:color w:val="0000EE"/>
            <w:u w:val="single"/>
          </w:rPr>
          <w:t>[3]</w:t>
        </w:r>
      </w:hyperlink>
      <w:r>
        <w:t xml:space="preserve"> (Croydon News) </w:t>
      </w:r>
      <w:r/>
    </w:p>
    <w:p>
      <w:pPr>
        <w:pStyle w:val="ListBullet"/>
        <w:spacing w:line="240" w:lineRule="auto"/>
        <w:ind w:left="720"/>
      </w:pPr>
      <w:r/>
      <w:r>
        <w:t xml:space="preserve">Paragraph 4 – </w:t>
      </w:r>
      <w:hyperlink r:id="rId9">
        <w:r>
          <w:rPr>
            <w:color w:val="0000EE"/>
            <w:u w:val="single"/>
          </w:rPr>
          <w:t>[1]</w:t>
        </w:r>
      </w:hyperlink>
      <w:r>
        <w:t xml:space="preserve"> (Property118), </w:t>
      </w:r>
      <w:hyperlink r:id="rId13">
        <w:r>
          <w:rPr>
            <w:color w:val="0000EE"/>
            <w:u w:val="single"/>
          </w:rPr>
          <w:t>[4]</w:t>
        </w:r>
      </w:hyperlink>
      <w:r>
        <w:t xml:space="preserve"> (Westminster Council) </w:t>
      </w:r>
      <w:r/>
    </w:p>
    <w:p>
      <w:pPr>
        <w:pStyle w:val="ListBullet"/>
        <w:spacing w:line="240" w:lineRule="auto"/>
        <w:ind w:left="720"/>
      </w:pPr>
      <w:r/>
      <w:r>
        <w:t xml:space="preserve">Paragraph 5 – </w:t>
      </w:r>
      <w:hyperlink r:id="rId9">
        <w:r>
          <w:rPr>
            <w:color w:val="0000EE"/>
            <w:u w:val="single"/>
          </w:rPr>
          <w:t>[1]</w:t>
        </w:r>
      </w:hyperlink>
      <w:r>
        <w:t xml:space="preserve"> (Property118), </w:t>
      </w:r>
      <w:hyperlink r:id="rId14">
        <w:r>
          <w:rPr>
            <w:color w:val="0000EE"/>
            <w:u w:val="single"/>
          </w:rPr>
          <w:t>[5]</w:t>
        </w:r>
      </w:hyperlink>
      <w:r>
        <w:t xml:space="preserve"> (Enfield Council) </w:t>
      </w:r>
      <w:r/>
    </w:p>
    <w:p>
      <w:pPr>
        <w:pStyle w:val="ListBullet"/>
        <w:spacing w:line="240" w:lineRule="auto"/>
        <w:ind w:left="720"/>
      </w:pPr>
      <w:r/>
      <w:r>
        <w:t xml:space="preserve">Paragraph 6 – </w:t>
      </w:r>
      <w:hyperlink r:id="rId9">
        <w:r>
          <w:rPr>
            <w:color w:val="0000EE"/>
            <w:u w:val="single"/>
          </w:rPr>
          <w:t>[1]</w:t>
        </w:r>
      </w:hyperlink>
      <w:r>
        <w:t xml:space="preserve"> (Property118), </w:t>
      </w:r>
      <w:hyperlink r:id="rId15">
        <w:r>
          <w:rPr>
            <w:color w:val="0000EE"/>
            <w:u w:val="single"/>
          </w:rPr>
          <w:t>[6]</w:t>
        </w:r>
      </w:hyperlink>
      <w:r>
        <w:t xml:space="preserve"> (Three Rivers Council) </w:t>
      </w:r>
      <w:r/>
    </w:p>
    <w:p>
      <w:pPr>
        <w:pStyle w:val="ListBullet"/>
        <w:spacing w:line="240" w:lineRule="auto"/>
        <w:ind w:left="720"/>
      </w:pPr>
      <w:r/>
      <w:r>
        <w:t xml:space="preserve">Paragraph 7 – </w:t>
      </w:r>
      <w:hyperlink r:id="rId9">
        <w:r>
          <w:rPr>
            <w:color w:val="0000EE"/>
            <w:u w:val="single"/>
          </w:rPr>
          <w:t>[1]</w:t>
        </w:r>
      </w:hyperlink>
      <w:r>
        <w:t xml:space="preserve"> (Property118), </w:t>
      </w:r>
      <w:hyperlink r:id="rId10">
        <w:r>
          <w:rPr>
            <w:color w:val="0000EE"/>
            <w:u w:val="single"/>
          </w:rPr>
          <w:t>[7]</w:t>
        </w:r>
      </w:hyperlink>
      <w:r>
        <w:t xml:space="preserve"> (Property118)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https://www.property118.com/four-london-councils-plan-or-expand-selective-licensing-schemes/</w:t>
        </w:r>
      </w:hyperlink>
      <w:r>
        <w:t xml:space="preserve"> - Please view link - unable to able to access data</w:t>
      </w:r>
      <w:r/>
    </w:p>
    <w:p>
      <w:pPr>
        <w:pStyle w:val="ListNumber"/>
        <w:spacing w:line="240" w:lineRule="auto"/>
        <w:ind w:left="720"/>
      </w:pPr>
      <w:r/>
      <w:hyperlink r:id="rId11">
        <w:r>
          <w:rPr>
            <w:color w:val="0000EE"/>
            <w:u w:val="single"/>
          </w:rPr>
          <w:t>https://www.islington.media/news/thousands-more-renters-to-benefit-as-landlord-licensing-scheme-expands</w:t>
        </w:r>
      </w:hyperlink>
      <w:r>
        <w:t xml:space="preserve"> - Islington Council has announced the expansion of its landlord licensing schemes to include seven additional wards: Barnsbury, Caledonian, Tufnell Park, Mildmay, Highbury, Junction, and Laycock. This extension aims to bring thousands more privately rented homes under regulation, ensuring tenants have safe, high-quality housing and that landlords are held accountable for maintaining their properties. The borough-wide additional House in Multiple Occupation (HMO) licensing scheme, covering homes shared by three or four unrelated people, will also be renewed until 2031. Councillor John Woolf stated that the new scheme is about giving renters the protection they need and the quality housing they deserve.</w:t>
      </w:r>
      <w:r/>
    </w:p>
    <w:p>
      <w:pPr>
        <w:pStyle w:val="ListNumber"/>
        <w:spacing w:line="240" w:lineRule="auto"/>
        <w:ind w:left="720"/>
      </w:pPr>
      <w:r/>
      <w:hyperlink r:id="rId12">
        <w:r>
          <w:rPr>
            <w:color w:val="0000EE"/>
            <w:u w:val="single"/>
          </w:rPr>
          <w:t>https://news.croydon.gov.uk/croydon-proposes-licensing-scheme-to-tackle-rogue-landlords</w:t>
        </w:r>
      </w:hyperlink>
      <w:r>
        <w:t xml:space="preserve"> - Croydon Council is preparing to reinstate a selective licensing scheme for the private rented sector to protect residents from poor living conditions and assist with regulating the sector. The council has been transforming its housing service to raise standards across the borough and ensure safe, high-quality homes for all Croydon residents. The proposed scheme aims to support good landlords while taking firm action against negligent ones, addressing issues such as damp, mould, fire hazards, and structural instability in privately rented properties.</w:t>
      </w:r>
      <w:r/>
    </w:p>
    <w:p>
      <w:pPr>
        <w:pStyle w:val="ListNumber"/>
        <w:spacing w:line="240" w:lineRule="auto"/>
        <w:ind w:left="720"/>
      </w:pPr>
      <w:r/>
      <w:hyperlink r:id="rId13">
        <w:r>
          <w:rPr>
            <w:color w:val="0000EE"/>
            <w:u w:val="single"/>
          </w:rPr>
          <w:t>https://www.westminster.gov.uk/news/westminster-city-council-introduces-wide-ranging-selective-licensing-scheme</w:t>
        </w:r>
      </w:hyperlink>
      <w:r>
        <w:t xml:space="preserve"> - Westminster City Council has announced the introduction of a wide-ranging selective licensing scheme covering 15 of its 18 wards, set to commence on 24 November 2025. This initiative is part of a broader effort to tackle poor housing conditions, anti-social behaviour, and unfair treatment of tenants. Councillor Ellie Ormsby stated that the scheme will help raise standards in the private rented sector, crack down on rogue landlords, and ensure tenants are treated fairly, with the council working closely with landlords to support compliance and make the process as smooth as possible.</w:t>
      </w:r>
      <w:r/>
    </w:p>
    <w:p>
      <w:pPr>
        <w:pStyle w:val="ListNumber"/>
        <w:spacing w:line="240" w:lineRule="auto"/>
        <w:ind w:left="720"/>
      </w:pPr>
      <w:r/>
      <w:hyperlink r:id="rId14">
        <w:r>
          <w:rPr>
            <w:color w:val="0000EE"/>
            <w:u w:val="single"/>
          </w:rPr>
          <w:t>https://www.enfield.gov.uk/news/2025/10/enfield-council-launches-consultation-on-proposed-selective-licensing-scheme</w:t>
        </w:r>
      </w:hyperlink>
      <w:r>
        <w:t xml:space="preserve"> - Enfield Council has launched a 12-week consultation on its proposed selective licensing scheme, aiming to expand the existing coverage from 14 to 17 wards for a five-year period starting in September 2026. The consultation invites feedback from tenants, landlords, agents, residents, and local businesses through a detailed questionnaire and online meetings in November. Councillor Susan Erbil emphasized the importance of hearing from a wide range of people to ensure the scheme meets the needs of all residents, businesses, and landlords.</w:t>
      </w:r>
      <w:r/>
    </w:p>
    <w:p>
      <w:pPr>
        <w:pStyle w:val="ListNumber"/>
        <w:spacing w:line="240" w:lineRule="auto"/>
        <w:ind w:left="720"/>
      </w:pPr>
      <w:r/>
      <w:hyperlink r:id="rId15">
        <w:r>
          <w:rPr>
            <w:color w:val="0000EE"/>
            <w:u w:val="single"/>
          </w:rPr>
          <w:t>https://www.threerivers.gov.uk/egcl-page/three-rivers-district-council-explores-licensing-for-smaller-hmos</w:t>
        </w:r>
      </w:hyperlink>
      <w:r>
        <w:t xml:space="preserve"> - Three Rivers District Council in Hertfordshire is exploring options to introduce licensing for smaller Houses in Multiple Occupation (HMOs), specifically those with fewer than five occupants. The council is also considering adopting an Article 4 Direction to restrict further conversions of homes into shared accommodation without planning permission. Councillor Steve Drury highlighted the importance of improved transparency on HMOs and licenses to alleviate residents' concerns and strengthen partnerships with the police, residents, and landlords to reduce anti-social behaviour.</w:t>
      </w:r>
      <w:r/>
    </w:p>
    <w:p>
      <w:pPr>
        <w:pStyle w:val="ListNumber"/>
        <w:spacing w:line="240" w:lineRule="auto"/>
        <w:ind w:left="720"/>
      </w:pPr>
      <w:r/>
      <w:hyperlink r:id="rId10">
        <w:r>
          <w:rPr>
            <w:color w:val="0000EE"/>
            <w:u w:val="single"/>
          </w:rPr>
          <w:t>https://www.property118.com/four-london-councils-plan-or-expand-selective-licensing-schemes</w:t>
        </w:r>
      </w:hyperlink>
      <w:r>
        <w:t xml:space="preserve"> - Four London councils—Islington, Croydon, Westminster, and Enfield—are planning to expand or implement selective licensing schemes. Islington's scheme will be extended to seven new wards, bringing thousands more rented homes under regulation. Croydon is consulting on two new licensing schemes to improve housing standards and support good landlords. Westminster City Council will introduce a wide-ranging selective licensing scheme covering 15 of its 18 wards. Enfield Council has launched a 12-week consultation on its proposed selective licensing scheme, aiming to expand coverage from 14 to 17 wards starting in September 2026.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operty118.com/four-london-councils-plan-or-expand-selective-licensing-schemes/" TargetMode="External"/><Relationship Id="rId10" Type="http://schemas.openxmlformats.org/officeDocument/2006/relationships/hyperlink" Target="https://www.property118.com/four-london-councils-plan-or-expand-selective-licensing-schemes" TargetMode="External"/><Relationship Id="rId11" Type="http://schemas.openxmlformats.org/officeDocument/2006/relationships/hyperlink" Target="https://www.islington.media/news/thousands-more-renters-to-benefit-as-landlord-licensing-scheme-expands" TargetMode="External"/><Relationship Id="rId12" Type="http://schemas.openxmlformats.org/officeDocument/2006/relationships/hyperlink" Target="https://news.croydon.gov.uk/croydon-proposes-licensing-scheme-to-tackle-rogue-landlords" TargetMode="External"/><Relationship Id="rId13" Type="http://schemas.openxmlformats.org/officeDocument/2006/relationships/hyperlink" Target="https://www.westminster.gov.uk/news/westminster-city-council-introduces-wide-ranging-selective-licensing-scheme" TargetMode="External"/><Relationship Id="rId14" Type="http://schemas.openxmlformats.org/officeDocument/2006/relationships/hyperlink" Target="https://www.enfield.gov.uk/news/2025/10/enfield-council-launches-consultation-on-proposed-selective-licensing-scheme" TargetMode="External"/><Relationship Id="rId15" Type="http://schemas.openxmlformats.org/officeDocument/2006/relationships/hyperlink" Target="https://www.threerivers.gov.uk/egcl-page/three-rivers-district-council-explores-licensing-for-smaller-hmo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