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Omnicom's $13.5 billion merger signals the end of DDB’s creative legacy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Omnicom Group moves closer to finalising its $13.5 billion acquisition of Interpublic Group (IPG), the advertising industry is bracing for a significant shift, with one of the most iconic names in creative advertising—DDB—likely to be retired. Founded in 1949 by Bill Bernbach, James Doyle, and Maxwell Dane, DDB has been synonymous with creativity and innovation, famously launching campaigns such as Volkswagen’s "Think Small" that helped redefine modern advertising.</w:t>
      </w:r>
      <w:r/>
    </w:p>
    <w:p>
      <w:r/>
      <w:r>
        <w:t>The upcoming merger, approved by the U.S. Federal Trade Commission, aims to consolidate the newly formed advertising giant's creative operations under three core global networks: BBDO Worldwide, McCann, and TBWA\Worldwide. This strategy leaves little room for DDB, which currently stands alongside BBDO and TBWA as Omnicom's flagship creative agencies. With IPG's agencies like McCann, FCB, and MullenLowe joining the fold, industry experts widely anticipate the brand’s gradual phasing out, effectively ending a 75-year legacy noted for its creative prowess.</w:t>
      </w:r>
      <w:r/>
    </w:p>
    <w:p>
      <w:r/>
      <w:r>
        <w:t>Omnicom has maintained a cautious silence, neither confirming nor denying the rumours. An Omnicom spokesperson stated that the company is "undertaking a rigorous and considered process to ensure we have the very best solutions for the future for us and for our clients," emphasising the independent status of both companies until the merger’s completion. Once finalised, expected in the fourth quarter of 2025, the combined entity will become the largest advertising holding company globally, surpassing rivals WPP and Publicis Groupe with estimated annual revenues above $25 billion and a workforce exceeding 100,000.</w:t>
      </w:r>
      <w:r/>
    </w:p>
    <w:p>
      <w:r/>
      <w:r>
        <w:t>Signs of this consolidation are already visible. For example, DDB's integration under the Omnicom Advertising Group banner in Canada in 2023 and the New York merger creating Adam&amp;EveDDB indicate a move toward unified branding. Nonetheless, DDB has faced recent setbacks, such as losing key clients like McDonald’s and Westpac in Australia and witnessing leadership changes that mark a broader transition phase. The departure of David Tang, a significant figure in DDB’s Asia-Pacific creative strength, symbolizes this change.</w:t>
      </w:r>
      <w:r/>
    </w:p>
    <w:p>
      <w:r/>
      <w:r>
        <w:t>Omnicom’s CEO John Wren has openly acknowledged that brand consolidation will be part of the post-merger strategy, focusing on growth and career opportunities for top talent. He described the merger as an opportunity to build the industry's most talented team with strategic advantages in data, media, creativity, production, and technology. The company’s increasing severance expenses, which have more than doubled to $127 million this year, also underline ongoing rationalisation efforts.</w:t>
      </w:r>
      <w:r/>
    </w:p>
    <w:p>
      <w:r/>
      <w:r>
        <w:t>The retirement of DDB not only reshapes the global creative landscape but also signals a poignant end to a brand that helped revolutionise advertising. While the strategic logic behind consolidating and streamlining networks for operational efficiency is clear, it marks the close of a historic era in the sector. Bernbach’s timeless belief that "creativity is the most powerful force in business" faces a formidable challenge as corporate realignment prioritises scale and integrated capabilities over legacy brands.</w:t>
      </w:r>
      <w:r/>
    </w:p>
    <w:p>
      <w:r/>
      <w:r>
        <w:t>The implications of this merger extend globally, including in regional markets such as Australia, where uncertainty remains about the future roles and structures within these newly merged networks. Staff across Omnicom and IPG have reportedly been instructed to maintain confidentiality until the deal completes. The industry watches closely as the merger promises both a renewal of capabilities and a farewell to one of advertising’s most venerated names.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(MediaNews4U)</w:t>
      </w:r>
      <w:r/>
    </w:p>
    <w:p>
      <w:pPr>
        <w:pStyle w:val="ListBullet"/>
        <w:spacing w:line="240" w:lineRule="auto"/>
        <w:ind w:left="720"/>
      </w:pPr>
      <w:r/>
      <w:r>
        <w:t xml:space="preserve">Paragraph 2 – </w:t>
      </w:r>
      <w:hyperlink r:id="rId9">
        <w:r>
          <w:rPr>
            <w:color w:val="0000EE"/>
            <w:u w:val="single"/>
          </w:rPr>
          <w:t>[1]</w:t>
        </w:r>
      </w:hyperlink>
      <w:r>
        <w:t xml:space="preserve"> (MediaNews4U), </w:t>
      </w:r>
      <w:hyperlink r:id="rId10">
        <w:r>
          <w:rPr>
            <w:color w:val="0000EE"/>
            <w:u w:val="single"/>
          </w:rPr>
          <w:t>[4]</w:t>
        </w:r>
      </w:hyperlink>
      <w:r>
        <w:t xml:space="preserve"> (Exchange4Media)</w:t>
      </w:r>
      <w:r/>
    </w:p>
    <w:p>
      <w:pPr>
        <w:pStyle w:val="ListBullet"/>
        <w:spacing w:line="240" w:lineRule="auto"/>
        <w:ind w:left="720"/>
      </w:pPr>
      <w:r/>
      <w:r>
        <w:t xml:space="preserve">Paragraph 3 – </w:t>
      </w:r>
      <w:hyperlink r:id="rId9">
        <w:r>
          <w:rPr>
            <w:color w:val="0000EE"/>
            <w:u w:val="single"/>
          </w:rPr>
          <w:t>[1]</w:t>
        </w:r>
      </w:hyperlink>
      <w:r>
        <w:t xml:space="preserve"> (MediaNews4U), </w:t>
      </w:r>
      <w:hyperlink r:id="rId11">
        <w:r>
          <w:rPr>
            <w:color w:val="0000EE"/>
            <w:u w:val="single"/>
          </w:rPr>
          <w:t>[2]</w:t>
        </w:r>
      </w:hyperlink>
      <w:r>
        <w:t xml:space="preserve"> (Omnicom), </w:t>
      </w:r>
      <w:hyperlink r:id="rId12">
        <w:r>
          <w:rPr>
            <w:color w:val="0000EE"/>
            <w:u w:val="single"/>
          </w:rPr>
          <w:t>[3]</w:t>
        </w:r>
      </w:hyperlink>
      <w:r>
        <w:t xml:space="preserve"> (IPG)</w:t>
      </w:r>
      <w:r/>
    </w:p>
    <w:p>
      <w:pPr>
        <w:pStyle w:val="ListBullet"/>
        <w:spacing w:line="240" w:lineRule="auto"/>
        <w:ind w:left="720"/>
      </w:pPr>
      <w:r/>
      <w:r>
        <w:t xml:space="preserve">Paragraph 4 – </w:t>
      </w:r>
      <w:hyperlink r:id="rId9">
        <w:r>
          <w:rPr>
            <w:color w:val="0000EE"/>
            <w:u w:val="single"/>
          </w:rPr>
          <w:t>[1]</w:t>
        </w:r>
      </w:hyperlink>
      <w:r>
        <w:t xml:space="preserve"> (MediaNews4U), </w:t>
      </w:r>
      <w:hyperlink r:id="rId10">
        <w:r>
          <w:rPr>
            <w:color w:val="0000EE"/>
            <w:u w:val="single"/>
          </w:rPr>
          <w:t>[4]</w:t>
        </w:r>
      </w:hyperlink>
      <w:r>
        <w:t xml:space="preserve"> (Exchange4Media), </w:t>
      </w:r>
      <w:hyperlink r:id="rId13">
        <w:r>
          <w:rPr>
            <w:color w:val="0000EE"/>
            <w:u w:val="single"/>
          </w:rPr>
          <w:t>[5]</w:t>
        </w:r>
      </w:hyperlink>
      <w:r>
        <w:t xml:space="preserve"> (Manifest Media)</w:t>
      </w:r>
      <w:r/>
    </w:p>
    <w:p>
      <w:pPr>
        <w:pStyle w:val="ListBullet"/>
        <w:spacing w:line="240" w:lineRule="auto"/>
        <w:ind w:left="720"/>
      </w:pPr>
      <w:r/>
      <w:r>
        <w:t xml:space="preserve">Paragraph 5 – </w:t>
      </w:r>
      <w:hyperlink r:id="rId9">
        <w:r>
          <w:rPr>
            <w:color w:val="0000EE"/>
            <w:u w:val="single"/>
          </w:rPr>
          <w:t>[1]</w:t>
        </w:r>
      </w:hyperlink>
      <w:r>
        <w:t xml:space="preserve"> (MediaNews4U), </w:t>
      </w:r>
      <w:hyperlink r:id="rId13">
        <w:r>
          <w:rPr>
            <w:color w:val="0000EE"/>
            <w:u w:val="single"/>
          </w:rPr>
          <w:t>[5]</w:t>
        </w:r>
      </w:hyperlink>
      <w:r>
        <w:t xml:space="preserve"> (Manifest Media)</w:t>
      </w:r>
      <w:r/>
    </w:p>
    <w:p>
      <w:pPr>
        <w:pStyle w:val="ListBullet"/>
        <w:spacing w:line="240" w:lineRule="auto"/>
        <w:ind w:left="720"/>
      </w:pPr>
      <w:r/>
      <w:r>
        <w:t xml:space="preserve">Paragraph 6 – </w:t>
      </w:r>
      <w:hyperlink r:id="rId9">
        <w:r>
          <w:rPr>
            <w:color w:val="0000EE"/>
            <w:u w:val="single"/>
          </w:rPr>
          <w:t>[1]</w:t>
        </w:r>
      </w:hyperlink>
      <w:r>
        <w:t xml:space="preserve"> (MediaNews4U), </w:t>
      </w:r>
      <w:hyperlink r:id="rId14">
        <w:r>
          <w:rPr>
            <w:color w:val="0000EE"/>
            <w:u w:val="single"/>
          </w:rPr>
          <w:t>[6]</w:t>
        </w:r>
      </w:hyperlink>
      <w:r>
        <w:t xml:space="preserve"> (Produ), </w:t>
      </w:r>
      <w:hyperlink r:id="rId15">
        <w:r>
          <w:rPr>
            <w:color w:val="0000EE"/>
            <w:u w:val="single"/>
          </w:rPr>
          <w:t>[7]</w:t>
        </w:r>
      </w:hyperlink>
      <w:r>
        <w:t xml:space="preserve"> (Advertising Reporter)</w:t>
      </w:r>
      <w:r/>
    </w:p>
    <w:p>
      <w:pPr>
        <w:pStyle w:val="ListBullet"/>
        <w:spacing w:line="240" w:lineRule="auto"/>
        <w:ind w:left="720"/>
      </w:pPr>
      <w:r/>
      <w:r>
        <w:t xml:space="preserve">Paragraph 7 – </w:t>
      </w:r>
      <w:hyperlink r:id="rId9">
        <w:r>
          <w:rPr>
            <w:color w:val="0000EE"/>
            <w:u w:val="single"/>
          </w:rPr>
          <w:t>[1]</w:t>
        </w:r>
      </w:hyperlink>
      <w:r>
        <w:t xml:space="preserve"> (MediaNews4U), </w:t>
      </w:r>
      <w:hyperlink r:id="rId15">
        <w:r>
          <w:rPr>
            <w:color w:val="0000EE"/>
            <w:u w:val="single"/>
          </w:rPr>
          <w:t>[7]</w:t>
        </w:r>
      </w:hyperlink>
      <w:r>
        <w:t xml:space="preserve"> (Advertising Reporter)</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https://www.medianews4u.com/omnicom-ipg-merger-could-spell-the-end-for-ddbs-75-year-legacy/</w:t>
        </w:r>
      </w:hyperlink>
      <w:r>
        <w:t xml:space="preserve"> - Please view link - unable to able to access data</w:t>
      </w:r>
      <w:r/>
    </w:p>
    <w:p>
      <w:pPr>
        <w:pStyle w:val="ListNumber"/>
        <w:spacing w:line="240" w:lineRule="auto"/>
        <w:ind w:left="720"/>
      </w:pPr>
      <w:r/>
      <w:hyperlink r:id="rId11">
        <w:r>
          <w:rPr>
            <w:color w:val="0000EE"/>
            <w:u w:val="single"/>
          </w:rPr>
          <w:t>https://www.omnicomgroup.com/newsroom/omnicom-to-acquire-interpublic-group-to-create-premier-marketing-and-sales-company/</w:t>
        </w:r>
      </w:hyperlink>
      <w:r>
        <w:t xml:space="preserve"> - Omnicom Group announced its acquisition of Interpublic Group (IPG) in a $13.5 billion stock-for-stock transaction. The merger aims to create a premier marketing and sales company by combining unmatched capabilities, including a deep bench of marketing talent and innovative services. The transaction is expected to be accretive to adjusted earnings per share for both Omnicom and IPG shareholders. The combined company will have over 100,000 expert practitioners, delivering end-to-end services across media, precision marketing, CRM, data, digital commerce, advertising, healthcare, public relations, and branding.</w:t>
      </w:r>
      <w:r/>
    </w:p>
    <w:p>
      <w:pPr>
        <w:pStyle w:val="ListNumber"/>
        <w:spacing w:line="240" w:lineRule="auto"/>
        <w:ind w:left="720"/>
      </w:pPr>
      <w:r/>
      <w:hyperlink r:id="rId12">
        <w:r>
          <w:rPr>
            <w:color w:val="0000EE"/>
            <w:u w:val="single"/>
          </w:rPr>
          <w:t>https://investors.interpublic.com/news-releases/news-release-details/omnicom-acquire-interpublic-group-create-premier-marketing-and</w:t>
        </w:r>
      </w:hyperlink>
      <w:r>
        <w:t xml:space="preserve"> - Interpublic Group (IPG) announced that its Board of Directors unanimously approved a definitive agreement for Omnicom to acquire IPG in a stock-for-stock transaction. The merger aims to create a premier marketing and sales company by combining the industry's deepest bench of marketing talent and the broadest and most innovative services and products. The transaction is expected to be accretive to adjusted earnings per share for both Omnicom and IPG shareholders. The combined company will have over 100,000 expert practitioners, delivering end-to-end services across various sectors.</w:t>
      </w:r>
      <w:r/>
    </w:p>
    <w:p>
      <w:pPr>
        <w:pStyle w:val="ListNumber"/>
        <w:spacing w:line="240" w:lineRule="auto"/>
        <w:ind w:left="720"/>
      </w:pPr>
      <w:r/>
      <w:hyperlink r:id="rId10">
        <w:r>
          <w:rPr>
            <w:color w:val="0000EE"/>
            <w:u w:val="single"/>
          </w:rPr>
          <w:t>https://www.exchange4media.com/advertising-news/omnicomipg-merger-ddb-to-merge-into-bbdo-148858.html</w:t>
        </w:r>
      </w:hyperlink>
      <w:r>
        <w:t xml:space="preserve"> - Reports suggest that following the Omnicom–IPG merger, the new entity will consolidate its creative operations around three global agencies: BBDO Worldwide, McCann, and TBWA\Worldwide. This consolidation may lead to the dissolution of DDB, a network founded in 1949 by Bill Bernbach, James Doyle, and Maxwell Dane, known for its groundbreaking campaigns like Volkswagen’s 'Think Small'. The merger is expected to close by the end of November 2025, pending final regulatory approvals from the European Union and Mexico.</w:t>
      </w:r>
      <w:r/>
    </w:p>
    <w:p>
      <w:pPr>
        <w:pStyle w:val="ListNumber"/>
        <w:spacing w:line="240" w:lineRule="auto"/>
        <w:ind w:left="720"/>
      </w:pPr>
      <w:r/>
      <w:hyperlink r:id="rId13">
        <w:r>
          <w:rPr>
            <w:color w:val="0000EE"/>
            <w:u w:val="single"/>
          </w:rPr>
          <w:t>https://www.manifest-media.in/advertising/291025/ddb-among-agency-brands-to-be-scrapped-under-omnicom-ipg-merger-repor.html</w:t>
        </w:r>
      </w:hyperlink>
      <w:r>
        <w:t xml:space="preserve"> - Reports indicate that the Omnicom–IPG merger may lead to the dissolution of DDB, with creative operations consolidated under BBDO, McCann, and TBWA. The merger is expected to close by the end of November 2025. Omnicom's CEO, John Wren, had earlier stated that the group will make 'appropriate decisions helping the growth of the networks and creating greater career opportunities for its best and talented staff'. DDB was founded in 1949 by James Edwin Doyle, Maxwell Dane, and Bill Bernbach in New York.</w:t>
      </w:r>
      <w:r/>
    </w:p>
    <w:p>
      <w:pPr>
        <w:pStyle w:val="ListNumber"/>
        <w:spacing w:line="240" w:lineRule="auto"/>
        <w:ind w:left="720"/>
      </w:pPr>
      <w:r/>
      <w:hyperlink r:id="rId14">
        <w:r>
          <w:rPr>
            <w:color w:val="0000EE"/>
            <w:u w:val="single"/>
          </w:rPr>
          <w:t>https://www.produ.com/ushispanic/noticias/omnicom-and-ipg-confirm-13-5-billion-global-merger-iconic-ddb-network-to-be-dissolved/</w:t>
        </w:r>
      </w:hyperlink>
      <w:r>
        <w:t xml:space="preserve"> - Omnicom Group and Interpublic Group (IPG) have officially confirmed their global merger in a deal valued at US$13.5 billion, marking the most significant structural shift in the advertising industry in decades. The operation is set to create the world’s largest holding company, with a combined estimated annual revenue of US$25.6 billion. The groundbreaking agreement includes a historic decision: the dissolution of the DDB network, one of the most influential brands in the history of modern creative advertising. The U.S. Federal Trade Commission (FTC) approved the merger under an integration scheme that will consolidate the new group’s creative operations around three core global agency networks: BBDO Worldwide, McCann (simplifying its name from McCann Worldgroup), and TBWA\Worldwide. The definitive closing of the merger process is expected in the fourth quarter of 2025.</w:t>
      </w:r>
      <w:r/>
    </w:p>
    <w:p>
      <w:pPr>
        <w:pStyle w:val="ListNumber"/>
        <w:spacing w:line="240" w:lineRule="auto"/>
        <w:ind w:left="720"/>
      </w:pPr>
      <w:r/>
      <w:hyperlink r:id="rId15">
        <w:r>
          <w:rPr>
            <w:color w:val="0000EE"/>
            <w:u w:val="single"/>
          </w:rPr>
          <w:t>https://www.advertisingreporter.com/agency/omnicom-to-retire-ddb-brand-after-ipg-merger/</w:t>
        </w:r>
      </w:hyperlink>
      <w:r>
        <w:t xml:space="preserve"> - Omnicom is reportedly set to retire the iconic DDB Worldwide brand following U.S. regulatory approval of its merger with Interpublic Group (IPG). With the FTC’s clearance, Omnicom plans to consolidate its creative network under three global agencies — BBDO Worldwide, McCann, and TBWA\Worldwide. This marks the end of an era for DDB, founded in 1949 by Bill Bernbach, James Doyle, and Maxwell Dane, and celebrated for revolutionizing advertising through campaigns like Volkswagen’s 'Think Small' and McDonald’s brand storytelling. While DDB has long partnered with top brands such as HDFC Bank, Godrej, and Adani Group in India, its global influence has waned in recent years amid structural changes and mergers within Omnicom. The brand’s retirement reflects both nostalgia and renewal — a symbolic close to a historic chapter in advertising, even as Bernbach’s creative legacy continues to shape the industry’s future.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dianews4u.com/omnicom-ipg-merger-could-spell-the-end-for-ddbs-75-year-legacy/" TargetMode="External"/><Relationship Id="rId10" Type="http://schemas.openxmlformats.org/officeDocument/2006/relationships/hyperlink" Target="https://www.exchange4media.com/advertising-news/omnicomipg-merger-ddb-to-merge-into-bbdo-148858.html" TargetMode="External"/><Relationship Id="rId11" Type="http://schemas.openxmlformats.org/officeDocument/2006/relationships/hyperlink" Target="https://www.omnicomgroup.com/newsroom/omnicom-to-acquire-interpublic-group-to-create-premier-marketing-and-sales-company/" TargetMode="External"/><Relationship Id="rId12" Type="http://schemas.openxmlformats.org/officeDocument/2006/relationships/hyperlink" Target="https://investors.interpublic.com/news-releases/news-release-details/omnicom-acquire-interpublic-group-create-premier-marketing-and" TargetMode="External"/><Relationship Id="rId13" Type="http://schemas.openxmlformats.org/officeDocument/2006/relationships/hyperlink" Target="https://www.manifest-media.in/advertising/291025/ddb-among-agency-brands-to-be-scrapped-under-omnicom-ipg-merger-repor.html" TargetMode="External"/><Relationship Id="rId14" Type="http://schemas.openxmlformats.org/officeDocument/2006/relationships/hyperlink" Target="https://www.produ.com/ushispanic/noticias/omnicom-and-ipg-confirm-13-5-billion-global-merger-iconic-ddb-network-to-be-dissolved/" TargetMode="External"/><Relationship Id="rId15" Type="http://schemas.openxmlformats.org/officeDocument/2006/relationships/hyperlink" Target="https://www.advertisingreporter.com/agency/omnicom-to-retire-ddb-brand-after-ipg-merg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