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urgent need to reform visas and leadership to retain scientific talent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economy faces a significant threat from a talent drain in its science and technology sectors, according to a recent report by the House of Lords Science and Technology Committee. The group has issued a stark warning that despite government ambitions to position the UK among the top three global hubs for scaling businesses, the country is instead "sliding in the opposite direction." The committee highlights that a growing number of promising UK science and technology companies are relocating overseas, with an alarming trend of life sciences giants like AstraZeneca considering exits, undermining the ability of the UK to retain the full economic benefits derived from its research and development efforts.</w:t>
      </w:r>
      <w:r/>
    </w:p>
    <w:p>
      <w:r/>
      <w:r>
        <w:t>Central to the committee’s concern is the UK’s immigration and visa system, which it describes as a "fatal flaw" in the nation’s growth strategy. The report calls for urgent government action to reduce the prohibitive upfront costs associated with visas for highly skilled professionals, particularly those in STEM fields. The committee urged the Government to adopt a more welcoming approach, suggesting the UK should be "rolling out the red carpet rather than red tape" to attract elite global talent, especially from key markets such as the United States. This stance reflects widespread criticism that the UK’s visa fees and barriers, including costs related to accessing the National Health Service, place the country at a competitive disadvantage internationally. The House of Lords previously labelled this situation as "an absurd act of national self-harm."</w:t>
      </w:r>
      <w:r/>
    </w:p>
    <w:p>
      <w:r/>
      <w:r>
        <w:t>In addition to visa reforms, the committee advocates for stronger leadership from the highest levels of government, recommending the establishment of a high-level National Council for Science, Technology and Growth. This body would be tasked with breaking down barriers to scientific progress and reinvigorating the UK’s innovation ecosystem, and would include membership from the Prime Minister, Chancellor, science ministers, senior officials from various departments, scientific advisers, and public investment institutions. The goal would be to coordinate a unified strategy to prevent the UK from becoming a mere "incubator economy" that fosters early-stage innovation but fails to support companies as they scale and compete globally.</w:t>
      </w:r>
      <w:r/>
    </w:p>
    <w:p>
      <w:r/>
      <w:r>
        <w:t>Compounding concerns, the committee has noted that major homegrown tech startups, including Deliveroo and Wise, have moved operations abroad. This trend threatens to erode the UK’s competitive edge in areas such as artificial intelligence and digital technology. The Government’s existing Council for Science and Technology was cited by officials as a mechanism for driving innovation agendas, but peers clearly feel stronger, more cross-departmental coordination with high-level oversight is required.</w:t>
      </w:r>
      <w:r/>
    </w:p>
    <w:p>
      <w:r/>
      <w:r>
        <w:t>The Lords Science and Technology Committee chairman, Lord Mair, emphasised that without swift and decisive intervention by the Prime Minister and Chancellor, the UK risks losing its science and technology sector’s vitality. He called for unlocking institutional investment, reforming procurement practices, improving regulatory frameworks, and fostering a culture more supportive of innovation to "stop the bleeding" and capitalise on the nation’s technological potential.</w:t>
      </w:r>
      <w:r/>
    </w:p>
    <w:p>
      <w:r/>
      <w:r>
        <w:t>The Government responded by reaffirming its commitment to science and technology with an £86 billion investment commitment over the current spending period. Officials highlighted their new digital and tech sector plan aimed at boosting skills, promoting regulatory reform in cutting-edge fields such as AI and quantum computing, and showcasing global talent routes intended to attract and retain high-skilled workers. They contended that current efforts, such as the dedicated Council for Science and Technology reporting directly to the Prime Minister, demonstrate a strong platform for progress.</w:t>
      </w:r>
      <w:r/>
    </w:p>
    <w:p>
      <w:r/>
      <w:r>
        <w:t>Nonetheless, external assessments and parliamentary inquiries emphasize the urgent need for immigration reforms alongside a clear, integrated leadership strategy if the UK is to reverse its decline and emerge as a global science and technology powerhouse. Without these changes, the country risks perpetuating its brain drain, losing not only innovative companies but also the talented individuals necessary to fuel future economic growth.</w:t>
      </w:r>
      <w:r/>
    </w:p>
    <w:p>
      <w:pPr>
        <w:pStyle w:val="Heading3"/>
      </w:pPr>
      <w:r>
        <w:t>📌 Reference Map:</w:t>
      </w:r>
      <w:r/>
      <w:r/>
    </w:p>
    <w:p>
      <w:pPr>
        <w:pStyle w:val="ListBullet"/>
        <w:spacing w:line="240" w:lineRule="auto"/>
        <w:ind w:left="720"/>
      </w:pPr>
      <w:r/>
      <w:hyperlink r:id="rId9">
        <w:r>
          <w:rPr>
            <w:color w:val="0000EE"/>
            <w:u w:val="single"/>
          </w:rPr>
          <w:t>[1]</w:t>
        </w:r>
      </w:hyperlink>
      <w:r>
        <w:t xml:space="preserve"> (Clydebank Post) - Paragraphs 1, 2, 3, 4, 5, 6, 7, 8</w:t>
      </w:r>
      <w:r/>
    </w:p>
    <w:p>
      <w:pPr>
        <w:pStyle w:val="ListBullet"/>
        <w:spacing w:line="240" w:lineRule="auto"/>
        <w:ind w:left="720"/>
      </w:pPr>
      <w:r/>
      <w:hyperlink r:id="rId10">
        <w:r>
          <w:rPr>
            <w:color w:val="0000EE"/>
            <w:u w:val="single"/>
          </w:rPr>
          <w:t>[2]</w:t>
        </w:r>
      </w:hyperlink>
      <w:r>
        <w:t xml:space="preserve"> (Parliament.uk) - Paragraph 2</w:t>
      </w:r>
      <w:r/>
    </w:p>
    <w:p>
      <w:pPr>
        <w:pStyle w:val="ListBullet"/>
        <w:spacing w:line="240" w:lineRule="auto"/>
        <w:ind w:left="720"/>
      </w:pPr>
      <w:r/>
      <w:hyperlink r:id="rId11">
        <w:r>
          <w:rPr>
            <w:color w:val="0000EE"/>
            <w:u w:val="single"/>
          </w:rPr>
          <w:t>[3]</w:t>
        </w:r>
      </w:hyperlink>
      <w:r>
        <w:t xml:space="preserve"> (Parliament.uk) - Paragraph 3</w:t>
      </w:r>
      <w:r/>
    </w:p>
    <w:p>
      <w:pPr>
        <w:pStyle w:val="ListBullet"/>
        <w:spacing w:line="240" w:lineRule="auto"/>
        <w:ind w:left="720"/>
      </w:pPr>
      <w:r/>
      <w:hyperlink r:id="rId12">
        <w:r>
          <w:rPr>
            <w:color w:val="0000EE"/>
            <w:u w:val="single"/>
          </w:rPr>
          <w:t>[4]</w:t>
        </w:r>
      </w:hyperlink>
      <w:r>
        <w:t xml:space="preserve"> (Parliament.uk) - Paragraph 2</w:t>
      </w:r>
      <w:r/>
    </w:p>
    <w:p>
      <w:pPr>
        <w:pStyle w:val="ListBullet"/>
        <w:spacing w:line="240" w:lineRule="auto"/>
        <w:ind w:left="720"/>
      </w:pPr>
      <w:r/>
      <w:hyperlink r:id="rId13">
        <w:r>
          <w:rPr>
            <w:color w:val="0000EE"/>
            <w:u w:val="single"/>
          </w:rPr>
          <w:t>[5]</w:t>
        </w:r>
      </w:hyperlink>
      <w:r>
        <w:t xml:space="preserve"> (Parliament.uk) - Paragraph 3</w:t>
      </w:r>
      <w:r/>
    </w:p>
    <w:p>
      <w:pPr>
        <w:pStyle w:val="ListBullet"/>
        <w:spacing w:line="240" w:lineRule="auto"/>
        <w:ind w:left="720"/>
      </w:pPr>
      <w:r/>
      <w:hyperlink r:id="rId14">
        <w:r>
          <w:rPr>
            <w:color w:val="0000EE"/>
            <w:u w:val="single"/>
          </w:rPr>
          <w:t>[6]</w:t>
        </w:r>
      </w:hyperlink>
      <w:r>
        <w:t xml:space="preserve"> (Times Higher Education) - Paragraph 2</w:t>
      </w:r>
      <w:r/>
    </w:p>
    <w:p>
      <w:pPr>
        <w:pStyle w:val="ListBullet"/>
        <w:spacing w:line="240" w:lineRule="auto"/>
        <w:ind w:left="720"/>
      </w:pPr>
      <w:r/>
      <w:hyperlink r:id="rId15">
        <w:r>
          <w:rPr>
            <w:color w:val="0000EE"/>
            <w:u w:val="single"/>
          </w:rPr>
          <w:t>[7]</w:t>
        </w:r>
      </w:hyperlink>
      <w:r>
        <w:t xml:space="preserve"> (Parliament.uk)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https://www.clydebankpost.co.uk/news/national/25596993.uk-economy-bleeding-out-brain-drain-science-tech-peers-warn/</w:t>
        </w:r>
      </w:hyperlink>
      <w:r>
        <w:t xml:space="preserve"> - Please view link - unable to able to access data</w:t>
      </w:r>
      <w:r/>
    </w:p>
    <w:p>
      <w:pPr>
        <w:pStyle w:val="ListNumber"/>
        <w:spacing w:line="240" w:lineRule="auto"/>
        <w:ind w:left="720"/>
      </w:pPr>
      <w:r/>
      <w:hyperlink r:id="rId10">
        <w:r>
          <w:rPr>
            <w:color w:val="0000EE"/>
            <w:u w:val="single"/>
          </w:rPr>
          <w:t>https://www.parliament.uk/business/lords/media-centre/house-of-lords-media-notices/2025/february-2025/lords-committee-warning-on-visa-policy/</w:t>
        </w:r>
      </w:hyperlink>
      <w:r>
        <w:t xml:space="preserve"> - In February 2025, the House of Lords Science and Technology Committee criticised the UK government's visa policy, stating it deters top STEM talent and amounts to 'an act of national self-harm'. The committee highlighted that high upfront visa costs and an inflexible immigration system place the UK at a competitive disadvantage, leading to a decline in international researchers choosing the UK. They called for a review of visa policies to attract global talent and support economic growth.</w:t>
      </w:r>
      <w:r/>
    </w:p>
    <w:p>
      <w:pPr>
        <w:pStyle w:val="ListNumber"/>
        <w:spacing w:line="240" w:lineRule="auto"/>
        <w:ind w:left="720"/>
      </w:pPr>
      <w:r/>
      <w:hyperlink r:id="rId11">
        <w:r>
          <w:rPr>
            <w:color w:val="0000EE"/>
            <w:u w:val="single"/>
          </w:rPr>
          <w:t>https://www.parliament.uk/business/lords/media-centre/house-of-lords-media-notices/2025/february-2025/uk-risks-becoming-an-incubator-economy-if-we-dont-take-action-to-support-our-tech-companies-to-scale-up/</w:t>
        </w:r>
      </w:hyperlink>
      <w:r>
        <w:t xml:space="preserve"> - In February 2025, the House of Lords Communications and Digital Committee warned that the UK risks becoming an 'incubator economy' if it doesn't better support AI and creative tech startups. The committee noted that many innovative British technology companies are moving to other markets or selling to foreign companies, which could lead to a decline in global competitiveness and economic growth. They emphasised the need for decisive action to support UK tech companies in scaling up.</w:t>
      </w:r>
      <w:r/>
    </w:p>
    <w:p>
      <w:pPr>
        <w:pStyle w:val="ListNumber"/>
        <w:spacing w:line="240" w:lineRule="auto"/>
        <w:ind w:left="720"/>
      </w:pPr>
      <w:r/>
      <w:hyperlink r:id="rId12">
        <w:r>
          <w:rPr>
            <w:color w:val="0000EE"/>
            <w:u w:val="single"/>
          </w:rPr>
          <w:t>https://committees.parliament.uk/writtenevidence/141498/html/</w:t>
        </w:r>
      </w:hyperlink>
      <w:r>
        <w:t xml:space="preserve"> - A submission to the House of Lords Science and Technology Committee highlighted concerns about the UK's brain drain, particularly in STEM fields. The evidence pointed out that high visa costs and the end of free movement post-Brexit have deterred international talent. It also noted that the Global Talent Visa programme has had limited success, with only 5,249 professionals endorsed over the past decade. The submission called for policy changes to attract and retain global talent.</w:t>
      </w:r>
      <w:r/>
    </w:p>
    <w:p>
      <w:pPr>
        <w:pStyle w:val="ListNumber"/>
        <w:spacing w:line="240" w:lineRule="auto"/>
        <w:ind w:left="720"/>
      </w:pPr>
      <w:r/>
      <w:hyperlink r:id="rId13">
        <w:r>
          <w:rPr>
            <w:color w:val="0000EE"/>
            <w:u w:val="single"/>
          </w:rPr>
          <w:t>https://www.parliament.uk/business/lords/media-centre/house-of-lords-media-notices/2025/march-2025/why-do-so-many-science-and-tech-companies-move-to-the-us--financing-and-scaling-uk-science-and-technology-inquiry-continues/</w:t>
        </w:r>
      </w:hyperlink>
      <w:r>
        <w:t xml:space="preserve"> - In March 2025, the House of Lords Science and Technology Committee continued its inquiry into the financing and scaling of UK science and technology. The session focused on why many UK science and tech companies move to the US, factors hindering investment, and strategic priorities for UK R&amp;D. The committee aimed to understand the challenges faced by UK companies in scaling up and to identify solutions to retain and attract talent and investment.</w:t>
      </w:r>
      <w:r/>
    </w:p>
    <w:p>
      <w:pPr>
        <w:pStyle w:val="ListNumber"/>
        <w:spacing w:line="240" w:lineRule="auto"/>
        <w:ind w:left="720"/>
      </w:pPr>
      <w:r/>
      <w:hyperlink r:id="rId14">
        <w:r>
          <w:rPr>
            <w:color w:val="0000EE"/>
            <w:u w:val="single"/>
          </w:rPr>
          <w:t>https://www.timeshighereducation.com/news/reduce-high-visa-costs-or-miss-out-us-talent-say-uk-peers</w:t>
        </w:r>
      </w:hyperlink>
      <w:r>
        <w:t xml:space="preserve"> - In May 2025, the House of Lords Science and Technology Committee urged the UK government to reduce high visa costs to attract US scientists. They warned that without changes to immigration policy, the UK would miss opportunities to drive economic growth and build its research base. The committee highlighted that the UK's global talent visa is the most expensive compared to other leading science nations, mainly due to the charge for accessing the health system.</w:t>
      </w:r>
      <w:r/>
    </w:p>
    <w:p>
      <w:pPr>
        <w:pStyle w:val="ListNumber"/>
        <w:spacing w:line="240" w:lineRule="auto"/>
        <w:ind w:left="720"/>
      </w:pPr>
      <w:r/>
      <w:hyperlink r:id="rId15">
        <w:r>
          <w:rPr>
            <w:color w:val="0000EE"/>
            <w:u w:val="single"/>
          </w:rPr>
          <w:t>https://www.parliament.uk/business/lords/media-centre/house-of-lords-media-notices/2022/december-2022/overseas-stem-talent-key-to-achieving-science-superpower-ambitions-say-lords-science-and-technology-committee/</w:t>
        </w:r>
      </w:hyperlink>
      <w:r>
        <w:t xml:space="preserve"> - In December 2022, the House of Lords Science and Technology Committee emphasised the importance of welcoming overseas STEM talent to achieve the UK's ambition of becoming a 'science and technology superpower' by 2030. The committee recommended reviewing visa policies, expanding apprenticeships, and providing support for skill development to address the UK's STEM skills gap. They warned that urgent action is needed to attract and retain global talent to drive economic growth and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ydebankpost.co.uk/news/national/25596993.uk-economy-bleeding-out-brain-drain-science-tech-peers-warn/" TargetMode="External"/><Relationship Id="rId10" Type="http://schemas.openxmlformats.org/officeDocument/2006/relationships/hyperlink" Target="https://www.parliament.uk/business/lords/media-centre/house-of-lords-media-notices/2025/february-2025/lords-committee-warning-on-visa-policy/" TargetMode="External"/><Relationship Id="rId11" Type="http://schemas.openxmlformats.org/officeDocument/2006/relationships/hyperlink" Target="https://www.parliament.uk/business/lords/media-centre/house-of-lords-media-notices/2025/february-2025/uk-risks-becoming-an-incubator-economy-if-we-dont-take-action-to-support-our-tech-companies-to-scale-up/" TargetMode="External"/><Relationship Id="rId12" Type="http://schemas.openxmlformats.org/officeDocument/2006/relationships/hyperlink" Target="https://committees.parliament.uk/writtenevidence/141498/html/" TargetMode="External"/><Relationship Id="rId13" Type="http://schemas.openxmlformats.org/officeDocument/2006/relationships/hyperlink" Target="https://www.parliament.uk/business/lords/media-centre/house-of-lords-media-notices/2025/march-2025/why-do-so-many-science-and-tech-companies-move-to-the-us--financing-and-scaling-uk-science-and-technology-inquiry-continues/" TargetMode="External"/><Relationship Id="rId14" Type="http://schemas.openxmlformats.org/officeDocument/2006/relationships/hyperlink" Target="https://www.timeshighereducation.com/news/reduce-high-visa-costs-or-miss-out-us-talent-say-uk-peers" TargetMode="External"/><Relationship Id="rId15" Type="http://schemas.openxmlformats.org/officeDocument/2006/relationships/hyperlink" Target="https://www.parliament.uk/business/lords/media-centre/house-of-lords-media-notices/2022/december-2022/overseas-stem-talent-key-to-achieving-science-superpower-ambitions-say-lords-science-and-technology-committe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