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Sterling struggles against the euro as geopolitical tensions and UK fiscal uncertainty cloud outlook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Pound to Euro exchange rate has experienced notable volatility in recent weeks, with the Pound briefly slipping to a two-and-a-half-year low before making a modest recovery. On Tuesday evening, GBP/EUR dipped to around €1.1348, reflecting underlying concerns about the UK economy despite positive data releases. The subsequent rebound on Wednesday was triggered by stronger-than-expected UK services PMI data, which was revised up to 52.3 from an earlier estimate of 50.8, surpassing forecasts and suggesting a quicker rebound in the crucial UK services sector. This gave Sterling a temporary boost, trading modestly higher at the time of writing, though it remained close to its weakest levels since mid-2023.</w:t>
      </w:r>
      <w:r/>
    </w:p>
    <w:p>
      <w:r/>
      <w:r>
        <w:t>Despite this improvement, the Pound remains under considerable pressure. Investors are cautious ahead of the forthcoming autumn UK budget, with worries that potential tax increases might suppress growth and compel the Bank of England (BoE) to implement interest rate cuts earlier than the market had anticipated. Market consensus generally expects the BoE to hold rates steady in its upcoming policy decision, but the tone of forward guidance is being closely scrutinised. Any dovish signals hinting at more aggressive rate cuts in 2026 could see Sterling come under renewed selling pressure. There remains a remote but significant risk that the BoE might surprise with an immediate rate reduction, which would likely further weaken the Pound.</w:t>
      </w:r>
      <w:r/>
    </w:p>
    <w:p>
      <w:r/>
      <w:r>
        <w:t>Meanwhile, the Euro faced a mixed backdrop. Eurozone services PMI data also improved, being revised up to 53 from 51.3 and beating expectations. Germany contributed positive news with a 1.1% rebound in factory orders for September, following a decline the previous month. Yet, these favourable economic signals were overshadowed by escalating geopolitical tensions. Notably, reports of drone sightings over civilian airports and military installations in Belgium heightened fears over Russian incursions near NATO airspace, sustaining caution among investors and keeping the Euro subdued.</w:t>
      </w:r>
      <w:r/>
    </w:p>
    <w:p>
      <w:r/>
      <w:r>
        <w:t>Looking forward, the Euro's trajectory could hinge on forthcoming German industrial production figures, which are forecast to show a 3% rebound for September—a sign of potential stabilisation in Europe’s largest economy. Still, the persistent geopolitical risks add an element of uncertainty to the Eurozone outlook.</w:t>
      </w:r>
      <w:r/>
    </w:p>
    <w:p>
      <w:r/>
      <w:r>
        <w:t>Reflecting on recent months, the current positioning of the Pound echoes earlier periods of vulnerability tied to geopolitical tensions and economic fragility. Back in late September, Sterling hovered near two-month lows amid weak UK data and rising anxiety over Russia-related risk factors. Analysts at the time suggested the Pound might face continued downside risks if geopolitical tensions increased further, even as the Eurozone's growth prospects showed signs of sluggishness.</w:t>
      </w:r>
      <w:r/>
    </w:p>
    <w:p>
      <w:r/>
      <w:r>
        <w:t>At the start of 2025, the Pound had reached a robust 33-month high against the Euro, spurred by yield shifts and optimistic forecasts, such as Goldman Sachs’ projection of a rise to 1.2660 by year-end. However, those early-year gains have since been tempered by interim softness in UK economic data and rising fiscal concerns. Earlier in 2025, the Pound did show resilience relative to the Euro amid underwhelming Eurozone PMI releases, with Britain’s services sector showing pockets of strength, though growth was modest and inconsistent.</w:t>
      </w:r>
      <w:r/>
    </w:p>
    <w:p>
      <w:r/>
      <w:r>
        <w:t>In summary, the Pound’s recent recovery momentum, fueled by stronger UK services data, faces headwinds from fiscal uncertainties and looming BoE decisions, while the Euro’s modest gains are tempered by geopolitical anxieties despite solid economic indicators. Markets will likely remain sensitive to both economic releases and geopolitical developments in the near term, as investors weigh growth prospects against risk factors on both sides of the Channel.</w:t>
      </w:r>
      <w:r/>
    </w:p>
    <w:p>
      <w:pPr>
        <w:pStyle w:val="Heading3"/>
      </w:pPr>
      <w:r>
        <w:t>📌 Reference Map:</w:t>
      </w:r>
      <w:r/>
      <w:r/>
    </w:p>
    <w:p>
      <w:pPr>
        <w:pStyle w:val="ListBullet"/>
        <w:spacing w:line="240" w:lineRule="auto"/>
        <w:ind w:left="720"/>
      </w:pPr>
      <w:r/>
      <w:hyperlink r:id="rId9">
        <w:r>
          <w:rPr>
            <w:color w:val="0000EE"/>
            <w:u w:val="single"/>
          </w:rPr>
          <w:t>[1]</w:t>
        </w:r>
      </w:hyperlink>
      <w:r>
        <w:t xml:space="preserve"> Currency News - Paragraphs 1, 2, 3, 4, 5 </w:t>
      </w:r>
      <w:r/>
    </w:p>
    <w:p>
      <w:pPr>
        <w:pStyle w:val="ListBullet"/>
        <w:spacing w:line="240" w:lineRule="auto"/>
        <w:ind w:left="720"/>
      </w:pPr>
      <w:r/>
      <w:hyperlink r:id="rId10">
        <w:r>
          <w:rPr>
            <w:color w:val="0000EE"/>
            <w:u w:val="single"/>
          </w:rPr>
          <w:t>[2]</w:t>
        </w:r>
      </w:hyperlink>
      <w:r>
        <w:t xml:space="preserve"> ExchangeRates.org.uk - Paragraphs 1, 3, 4 </w:t>
      </w:r>
      <w:r/>
    </w:p>
    <w:p>
      <w:pPr>
        <w:pStyle w:val="ListBullet"/>
        <w:spacing w:line="240" w:lineRule="auto"/>
        <w:ind w:left="720"/>
      </w:pPr>
      <w:r/>
      <w:hyperlink r:id="rId11">
        <w:r>
          <w:rPr>
            <w:color w:val="0000EE"/>
            <w:u w:val="single"/>
          </w:rPr>
          <w:t>[3]</w:t>
        </w:r>
      </w:hyperlink>
      <w:r>
        <w:t xml:space="preserve"> Currency News - Paragraph 6 </w:t>
      </w:r>
      <w:r/>
    </w:p>
    <w:p>
      <w:pPr>
        <w:pStyle w:val="ListBullet"/>
        <w:spacing w:line="240" w:lineRule="auto"/>
        <w:ind w:left="720"/>
      </w:pPr>
      <w:r/>
      <w:hyperlink r:id="rId12">
        <w:r>
          <w:rPr>
            <w:color w:val="0000EE"/>
            <w:u w:val="single"/>
          </w:rPr>
          <w:t>[4]</w:t>
        </w:r>
      </w:hyperlink>
      <w:r>
        <w:t xml:space="preserve"> Investing.com - Paragraph 6 </w:t>
      </w:r>
      <w:r/>
    </w:p>
    <w:p>
      <w:pPr>
        <w:pStyle w:val="ListBullet"/>
        <w:spacing w:line="240" w:lineRule="auto"/>
        <w:ind w:left="720"/>
      </w:pPr>
      <w:r/>
      <w:hyperlink r:id="rId13">
        <w:r>
          <w:rPr>
            <w:color w:val="0000EE"/>
            <w:u w:val="single"/>
          </w:rPr>
          <w:t>[5]</w:t>
        </w:r>
      </w:hyperlink>
      <w:r>
        <w:t xml:space="preserve"> ExchangeRates.org.uk - Paragraph 6 </w:t>
      </w:r>
      <w:r/>
    </w:p>
    <w:p>
      <w:pPr>
        <w:pStyle w:val="ListBullet"/>
        <w:spacing w:line="240" w:lineRule="auto"/>
        <w:ind w:left="720"/>
      </w:pPr>
      <w:r/>
      <w:hyperlink r:id="rId14">
        <w:r>
          <w:rPr>
            <w:color w:val="0000EE"/>
            <w:u w:val="single"/>
          </w:rPr>
          <w:t>[6]</w:t>
        </w:r>
      </w:hyperlink>
      <w:r>
        <w:t xml:space="preserve"> Currency News - Paragraph 7 </w:t>
      </w:r>
      <w:r/>
    </w:p>
    <w:p>
      <w:pPr>
        <w:pStyle w:val="ListBullet"/>
        <w:spacing w:line="240" w:lineRule="auto"/>
        <w:ind w:left="720"/>
      </w:pPr>
      <w:r/>
      <w:hyperlink r:id="rId15">
        <w:r>
          <w:rPr>
            <w:color w:val="0000EE"/>
            <w:u w:val="single"/>
          </w:rPr>
          <w:t>[7]</w:t>
        </w:r>
      </w:hyperlink>
      <w:r>
        <w:t xml:space="preserve"> ExchangeRates.org.uk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https://www.currencynews.co.uk/forecast/20251105-44469_pound-to-euro-mid-week-forecast-eur-steady-gbp-rebounds-services-strength.html</w:t>
        </w:r>
      </w:hyperlink>
      <w:r>
        <w:t xml:space="preserve"> - Please view link - unable to able to access data</w:t>
      </w:r>
      <w:r/>
    </w:p>
    <w:p>
      <w:pPr>
        <w:pStyle w:val="ListNumber"/>
        <w:spacing w:line="240" w:lineRule="auto"/>
        <w:ind w:left="720"/>
      </w:pPr>
      <w:r/>
      <w:hyperlink r:id="rId10">
        <w:r>
          <w:rPr>
            <w:color w:val="0000EE"/>
            <w:u w:val="single"/>
          </w:rPr>
          <w:t>https://www.exchangerates.org.uk/news/44468/2025-11-05-pound-to-euro-exchange-rate-forecast-eur-hit-by-russia-worries.html</w:t>
        </w:r>
      </w:hyperlink>
      <w:r>
        <w:t xml:space="preserve"> - On November 5, 2025, the Pound to Euro (GBP/EUR) exchange rate reached its lowest point in two and a half years, briefly dipping to €1.1348. This decline was attributed to geopolitical concerns, particularly escalating tensions involving Russia, which overshadowed positive UK economic data. The UK's final services PMI for October was revised upwards to 52.3 from 50.8, surpassing the preliminary estimate of 51.1. Despite this, the Pound remained under pressure due to investor apprehension over the upcoming autumn budget and potential tax increases that could impede growth and prompt the Bank of England to consider rate cuts sooner than anticipated. Conversely, the Eurozone's services PMI was revised higher to 53 from 51.3, indicating faster expansion in the sector. Germany also reported a 1.1% rebound in factory orders for September, following a 0.4% decline in August. However, these positive indicators were tempered by renewed geopolitical tensions, including reports of drones over Belgian airports and military sites, raising concerns about increased Russian incursions near NATO airspace. This uncertainty kept investors cautious, leaving the Euro on the defensive despite the positive economic backdrop. Looking ahead, attention was focused on the Bank of England's interest rate decision, with markets broadly expecting rates to remain steady. However, any dovish signals suggesting potential rate cuts in 2026 could exert additional pressure on the Pound. Additionally, the Euro could find support if German industrial production met forecasts for a 3% rebound in September, indicating stabilization in Europe's largest economy.</w:t>
      </w:r>
      <w:r/>
    </w:p>
    <w:p>
      <w:pPr>
        <w:pStyle w:val="ListNumber"/>
        <w:spacing w:line="240" w:lineRule="auto"/>
        <w:ind w:left="720"/>
      </w:pPr>
      <w:r/>
      <w:hyperlink r:id="rId11">
        <w:r>
          <w:rPr>
            <w:color w:val="0000EE"/>
            <w:u w:val="single"/>
          </w:rPr>
          <w:t>https://www.currencynews.co.uk/forecast/20250925-44119_pound-sterling-to-euro-forecast-gbp-vulnerable-to-russia-tensions-despite-eur-weakness.html</w:t>
        </w:r>
      </w:hyperlink>
      <w:r>
        <w:t xml:space="preserve"> - On September 25, 2025, the British Pound remained near two-month lows against the Euro, trading at 1.1440. The GBP/EUR exchange rate was influenced by weak UK data, geopolitical tensions, and fragile risk sentiment. Analysts cautioned that the Pound could be more susceptible than the Euro if tensions with Russia escalated. Additionally, fresh German IFO weakness highlighted Europe's sluggish growth backdrop. Danske Bank projected the pair could slide towards 1.1240 over a 12-month period.</w:t>
      </w:r>
      <w:r/>
    </w:p>
    <w:p>
      <w:pPr>
        <w:pStyle w:val="ListNumber"/>
        <w:spacing w:line="240" w:lineRule="auto"/>
        <w:ind w:left="720"/>
      </w:pPr>
      <w:r/>
      <w:hyperlink r:id="rId12">
        <w:r>
          <w:rPr>
            <w:color w:val="0000EE"/>
            <w:u w:val="single"/>
          </w:rPr>
          <w:t>https://uk.investing.com/news/forex-news/pound-to-euro-forecast-sterling-retreats-as-uk-pmis-signal-slowdown-4275257</w:t>
        </w:r>
      </w:hyperlink>
      <w:r>
        <w:t xml:space="preserve"> - On September 24, 2025, the Pound to Euro (GBP/EUR) exchange rate experienced volatility, initially rising before weak UK PMI results caused Sterling to retreat. The UK's preliminary PMIs for September showed a sharper-than-expected slowdown in private-sector activity, contributing to the Pound's decline. Looking ahead, attention was on Germany's business climate index from the ifo Institute, with markets expecting a sixth consecutive improvement, which could lend support to the Euro if confirmed.</w:t>
      </w:r>
      <w:r/>
    </w:p>
    <w:p>
      <w:pPr>
        <w:pStyle w:val="ListNumber"/>
        <w:spacing w:line="240" w:lineRule="auto"/>
        <w:ind w:left="720"/>
      </w:pPr>
      <w:r/>
      <w:hyperlink r:id="rId13">
        <w:r>
          <w:rPr>
            <w:color w:val="0000EE"/>
            <w:u w:val="single"/>
          </w:rPr>
          <w:t>https://www.exchangerates.org.uk/news/44106/2025-09-23-pound-to-euro-forecast-sterling-retreats-uk-pmis-signal-slowdown.html</w:t>
        </w:r>
      </w:hyperlink>
      <w:r>
        <w:t xml:space="preserve"> - On September 23, 2025, the Pound to Euro (GBP/EUR) exchange rate saw volatility, with the pairing initially ticking higher before weak UK PMI results dragged Sterling back down. The UK's preliminary PMIs for September showed a sharper-than-expected slowdown in private-sector activity, contributing to the Pound's decline. Looking forward, attention was on Germany's business climate index from the ifo Institute, with markets expecting a sixth consecutive improvement, which could lend support to the Euro if confirmed.</w:t>
      </w:r>
      <w:r/>
    </w:p>
    <w:p>
      <w:pPr>
        <w:pStyle w:val="ListNumber"/>
        <w:spacing w:line="240" w:lineRule="auto"/>
        <w:ind w:left="720"/>
      </w:pPr>
      <w:r/>
      <w:hyperlink r:id="rId14">
        <w:r>
          <w:rPr>
            <w:color w:val="0000EE"/>
            <w:u w:val="single"/>
          </w:rPr>
          <w:t>https://www.currencynews.co.uk/forecast/20241230-42101_pound-to-euro-forecasts-predictions-for-2025-gbp-eur-targets-8-year-best.html</w:t>
        </w:r>
      </w:hyperlink>
      <w:r>
        <w:t xml:space="preserve"> - On December 31, 2024, the Pound to Euro exchange rate (GBP/EUR) reached a 33-month best around 1.2150, driven by a notable shift in yields boosting Sterling. A key focus for 2025 was whether GBP/EUR could break above 1.2200, levels last seen before the 2016 Brexit referendum. Goldman Sachs remained positive on Pound fundamentals, forecasting GBP/EUR to strengthen to 1.2660 by the end of 2025. In contrast, RBC Capital Markets expected early Pound strength to fade, with GBP/EUR retreating to 1.1765 at year-end. ING highlighted positive Pound fundamentals, noting EUR/GBP was closing in on the 0.8200 low seen in 2022, suggesting potential for further Pound appreciation.</w:t>
      </w:r>
      <w:r/>
    </w:p>
    <w:p>
      <w:pPr>
        <w:pStyle w:val="ListNumber"/>
        <w:spacing w:line="240" w:lineRule="auto"/>
        <w:ind w:left="720"/>
      </w:pPr>
      <w:r/>
      <w:hyperlink r:id="rId15">
        <w:r>
          <w:rPr>
            <w:color w:val="0000EE"/>
            <w:u w:val="single"/>
          </w:rPr>
          <w:t>https://www.exchangerates.org.uk/news/42611/2025-03-25-pound-to-euro-exchange-rate-news-gbp-eur-firms-eurozone-pmis-fall-short.html</w:t>
        </w:r>
      </w:hyperlink>
      <w:r>
        <w:t xml:space="preserve"> - On March 25, 2025, the Pound to Euro (GBP/EUR) exchange rate traded with modest gains, following the publication of the latest UK and Eurozone PMIs. The Euro (EUR) faced challenges as investors digested the Eurozone's latest PMI figures, which showed the bloc's service sector expanded at a slower-than-expected pace, and the manufacturing sector continued to contract, albeit at a more modest pace than in February. These underwhelming growth figures raised concerns over the headwinds facing the Eurozone economy and the possibility of another European Central Bank (ECB) interest rate cut. In contrast, the Pound (GBP) firmed on the back of the UK's own PMI releases, with activity in the UK's vital services sector surging to a seven-month high, easing recent concerns over the country's economic trajectory. However, analysts warned that the recovery remained uneven and was consistent with only a 0.1% expansion of growth in the first quarter. Looking ahead, movement in the Pound Euro exchange rate was expected to remain limited through the first half of the week ahead of the unveiling of UK Chancellor Rachel Reeves's Spring Statement on Wednesday. GBP investors were anticipating the Chancellor to announce significant spending cuts to appease markets following the UK bond crisis at the start of the year, but such measures could place more pressure on Sterling if they were seen as weakening the UK's growth prospects.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rrencynews.co.uk/forecast/20251105-44469_pound-to-euro-mid-week-forecast-eur-steady-gbp-rebounds-services-strength.html" TargetMode="External"/><Relationship Id="rId10" Type="http://schemas.openxmlformats.org/officeDocument/2006/relationships/hyperlink" Target="https://www.exchangerates.org.uk/news/44468/2025-11-05-pound-to-euro-exchange-rate-forecast-eur-hit-by-russia-worries.html" TargetMode="External"/><Relationship Id="rId11" Type="http://schemas.openxmlformats.org/officeDocument/2006/relationships/hyperlink" Target="https://www.currencynews.co.uk/forecast/20250925-44119_pound-sterling-to-euro-forecast-gbp-vulnerable-to-russia-tensions-despite-eur-weakness.html" TargetMode="External"/><Relationship Id="rId12" Type="http://schemas.openxmlformats.org/officeDocument/2006/relationships/hyperlink" Target="https://uk.investing.com/news/forex-news/pound-to-euro-forecast-sterling-retreats-as-uk-pmis-signal-slowdown-4275257" TargetMode="External"/><Relationship Id="rId13" Type="http://schemas.openxmlformats.org/officeDocument/2006/relationships/hyperlink" Target="https://www.exchangerates.org.uk/news/44106/2025-09-23-pound-to-euro-forecast-sterling-retreats-uk-pmis-signal-slowdown.html" TargetMode="External"/><Relationship Id="rId14" Type="http://schemas.openxmlformats.org/officeDocument/2006/relationships/hyperlink" Target="https://www.currencynews.co.uk/forecast/20241230-42101_pound-to-euro-forecasts-predictions-for-2025-gbp-eur-targets-8-year-best.html" TargetMode="External"/><Relationship Id="rId15" Type="http://schemas.openxmlformats.org/officeDocument/2006/relationships/hyperlink" Target="https://www.exchangerates.org.uk/news/42611/2025-03-25-pound-to-euro-exchange-rate-news-gbp-eur-firms-eurozone-pmis-fall-shor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