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budget preparations ignite fears of a ‘death by a thousand taxes’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Rachel Reeves, the UK Chancellor, faces mounting pressure as the government prepares for a Budget widely expected to include substantial tax increases amid a large fiscal deficit. Industry leaders and economists alike have voiced deep concerns over what many are describing as “death by a thousand taxes,” warning that further hikes could severely damage businesses and households across the country.</w:t>
      </w:r>
      <w:r/>
    </w:p>
    <w:p>
      <w:r/>
      <w:r>
        <w:t>The Confederation of British Industry (CBI) has been particularly vocal, urging Reeves to reconsider Labour’s manifesto pledge not to raise taxes on workers. The CBI stresses that the government must build significant fiscal “headroom” — potentially £30 billion — to both fix an existing £30 billion financial black hole and create a buffer against future crises. The business lobby group argues that after already enduring a 25-year high in business taxes, including a costly employer National Insurance (NI) rise and sharp increases to the minimum wage, firms cannot sustain any more financial burdens. They call on the Chancellor to confront party orthodoxy by revisiting welfare spending and considering income tax adjustments rather than imposing further business levies. This stance reflects a broader anxiety within the business community about prospective tax hikes and regulatory pressures, such as the workers’ rights bill adding additional costs and uncertainty to the corporate landscape.</w:t>
      </w:r>
      <w:r/>
    </w:p>
    <w:p>
      <w:r/>
      <w:r>
        <w:t>Reflecting these tensions, Stuart Machin, CEO of Marks &amp; Spencer, highlighted the palpable unease among consumers caused by the Chancellor’s tax warnings. Speaking publicly, Machin said that while the recent Budget speech may have calmed financial markets, it has done little to reassure customers who are increasingly bracing themselves for tougher economic times ahead. The retail sector, alongside hospitality firms like JD Wetherspoon, faces serious cost challenges. Both businesses anticipate tens of millions in increased expenses from the hikes in employer NI contributions — which will rise to 15% from April 2025 with a lowered threshold for payments — and from the minimum wage increase. The combined impact threatens to fuel inflation and place downward pressure on hiring and investment decisions.</w:t>
      </w:r>
      <w:r/>
    </w:p>
    <w:p>
      <w:r/>
      <w:r>
        <w:t>Economists also predict a tough path ahead. Paul Johnson, former director of the Institute for Fiscal Studies, described a “pretty nasty set of tax rises” as imminent, underscoring the urgent need for a clear economic growth plan. The National Institute of Economic and Social Research (NIESR) recently indicated that the scale of the fiscal gap may force the government to implement tax measures that hit middle earners hard. For example, a 2p increase in the basic rate of income tax could generate £20 billion, while a further 5p hike on higher-rate taxpayers — including millions of middle-income professionals such as teachers and nurses earning over £50,270 — might raise another £10 billion. Speculation also includes the potential for mansion taxes, pension reforms, and wealth taxes, with trade unions like Unison openly lobbying for a 2% annual levy on assets over £10 million.</w:t>
      </w:r>
      <w:r/>
    </w:p>
    <w:p>
      <w:r/>
      <w:r>
        <w:t>Meanwhile, the government’s recent budget announcements highlight a multi-pronged approach to addressing fiscal challenges. Apart from raising employer NI contributions and increasing the minimum wage, capital gains tax (CGT) rates are set to increase sharply — from 10% to 18% for basic-rate taxpayers and from 20% to 24% for higher-rate taxpayers. These hikes are part of a broader fiscal strategy aimed at stabilising public finances and funding vital public services, even as they provoke intense debate about their impact on growth and living standards. At the same time, fuel duty has been frozen to provide some relief to consumers.</w:t>
      </w:r>
      <w:r/>
    </w:p>
    <w:p>
      <w:r/>
      <w:r>
        <w:t>Prime Minister Sir Keir Starmer has publicly defended the government’s economic management, asserting that the upcoming Budget will build on previous efforts to improve living standards and ensure people feel financially better off. However, the reality highlighted by the CBI and other analysts is that the economy remains fragile, with business investment and confidence subdued. CBI chief economist Louise Hellem characterised the current state as one of “stasis,” emphasising that without clear policies to promote growth and investment, the UK risks falling further behind its economic potential.</w:t>
      </w:r>
      <w:r/>
    </w:p>
    <w:p>
      <w:r/>
      <w:r>
        <w:t>There is also growing apprehension among professionals and business owners who underpin the country’s prosperity. Wealth manager Rathbones has warned that short-term tax changes risking disincentivising ambition and success could undermine long-term economic growth. Camilla Stowell of Rathbones cautioned that failing to support those driving economic activity may deepen the fiscal and growth challenges Labour aims to resolve.</w:t>
      </w:r>
      <w:r/>
    </w:p>
    <w:p>
      <w:r/>
      <w:r>
        <w:t>In summary, Rachel Reeves’s forthcoming Budget is set to navigate a complex fiscal landscape characterised by urgent revenue needs and widespread economic caution. While her office signals that painful tax increases are essential to mend public finances, the backlash from businesses, consumers, and economists underscores the delicate balance required to avoid stifling growth and eroding confidence across the economy.</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3, 4, 5, 6, 7, 9, 10, 11, 12, 14</w:t>
      </w:r>
      <w:r/>
    </w:p>
    <w:p>
      <w:pPr>
        <w:pStyle w:val="ListBullet"/>
        <w:spacing w:line="240" w:lineRule="auto"/>
        <w:ind w:left="720"/>
      </w:pPr>
      <w:r/>
      <w:hyperlink r:id="rId10">
        <w:r>
          <w:rPr>
            <w:color w:val="0000EE"/>
            <w:u w:val="single"/>
          </w:rPr>
          <w:t>[2]</w:t>
        </w:r>
      </w:hyperlink>
      <w:r>
        <w:t xml:space="preserve"> Reuters (CBI on tax policy) - Paragraphs 2, 8, 13</w:t>
      </w:r>
      <w:r/>
    </w:p>
    <w:p>
      <w:pPr>
        <w:pStyle w:val="ListBullet"/>
        <w:spacing w:line="240" w:lineRule="auto"/>
        <w:ind w:left="720"/>
      </w:pPr>
      <w:r/>
      <w:hyperlink r:id="rId11">
        <w:r>
          <w:rPr>
            <w:color w:val="0000EE"/>
            <w:u w:val="single"/>
          </w:rPr>
          <w:t>[3]</w:t>
        </w:r>
      </w:hyperlink>
      <w:r>
        <w:t xml:space="preserve"> Reuters (Business impact on M&amp;S, Wetherspoon) - Paragraphs 3, 4, 10</w:t>
      </w:r>
      <w:r/>
    </w:p>
    <w:p>
      <w:pPr>
        <w:pStyle w:val="ListBullet"/>
        <w:spacing w:line="240" w:lineRule="auto"/>
        <w:ind w:left="720"/>
      </w:pPr>
      <w:r/>
      <w:hyperlink r:id="rId12">
        <w:r>
          <w:rPr>
            <w:color w:val="0000EE"/>
            <w:u w:val="single"/>
          </w:rPr>
          <w:t>[4]</w:t>
        </w:r>
      </w:hyperlink>
      <w:r>
        <w:t xml:space="preserve"> ITV News (Budget details on NI and CGT) - Paragraphs 9, 11</w:t>
      </w:r>
      <w:r/>
    </w:p>
    <w:p>
      <w:pPr>
        <w:pStyle w:val="ListBullet"/>
        <w:spacing w:line="240" w:lineRule="auto"/>
        <w:ind w:left="720"/>
      </w:pPr>
      <w:r/>
      <w:hyperlink r:id="rId13">
        <w:r>
          <w:rPr>
            <w:color w:val="0000EE"/>
            <w:u w:val="single"/>
          </w:rPr>
          <w:t>[5]</w:t>
        </w:r>
      </w:hyperlink>
      <w:r>
        <w:t xml:space="preserve"> CNBC (Tax rises and CGT) - Paragraph 9</w:t>
      </w:r>
      <w:r/>
    </w:p>
    <w:p>
      <w:pPr>
        <w:pStyle w:val="ListBullet"/>
        <w:spacing w:line="240" w:lineRule="auto"/>
        <w:ind w:left="720"/>
      </w:pPr>
      <w:r/>
      <w:hyperlink r:id="rId14">
        <w:r>
          <w:rPr>
            <w:color w:val="0000EE"/>
            <w:u w:val="single"/>
          </w:rPr>
          <w:t>[6]</w:t>
        </w:r>
      </w:hyperlink>
      <w:r>
        <w:t xml:space="preserve"> Evening Standard (Starmer defence) - Paragraph 12</w:t>
      </w:r>
      <w:r/>
    </w:p>
    <w:p>
      <w:pPr>
        <w:pStyle w:val="ListBullet"/>
        <w:spacing w:line="240" w:lineRule="auto"/>
        <w:ind w:left="720"/>
      </w:pPr>
      <w:r/>
      <w:hyperlink r:id="rId15">
        <w:r>
          <w:rPr>
            <w:color w:val="0000EE"/>
            <w:u w:val="single"/>
          </w:rPr>
          <w:t>[7]</w:t>
        </w:r>
      </w:hyperlink>
      <w:r>
        <w:t xml:space="preserve"> The National News (Budget measures overview)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https://www.dailymail.co.uk/money/markets/article-15261985/Reeves-warned-economy-faces-death-thousand-taxes-Britains-boardrooms-households-shudder-ahead-Budget.html?ns_mchannel=rss&amp;ns_campaign=1490&amp;ito=1490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https://www.reuters.com/world/uk/uks-cbi-tells-reeves-break-tax-promises-build-fiscal-headroom-2025-11-06/</w:t>
        </w:r>
      </w:hyperlink>
      <w:r>
        <w:t xml:space="preserve"> - The Confederation of British Industry (CBI) has urged UK Finance Minister Rachel Reeves to reconsider Labour’s election pledge not to raise taxes on workers, in order to build substantial 'fiscal headroom' in her upcoming budget on November 26. Although Reeves has signaled possible tax increases, she has not yet confirmed changes to income, VAT, or social security taxes. The CBI argues that despite the unpopularity of tax hikes and spending cuts, they are necessary due to economic conditions. It discouraged further increases in business taxes after last year’s rise in employer social security contributions damaged business confidence. The National Institute of Economic and Social Research suggests Reeves needs a £30 billion buffer to meet fiscal rules, substantially more than the £10 billion margin in her previous budget. The CBI also advised prioritizing infrastructure development, scrapping a planned 6% tax on international student income, enhancing tax relief for employer healthcare investment, and cutting regulatory hurdles to stimulate economic growth.</w:t>
      </w:r>
      <w:r/>
    </w:p>
    <w:p>
      <w:pPr>
        <w:pStyle w:val="ListNumber"/>
        <w:spacing w:line="240" w:lineRule="auto"/>
        <w:ind w:left="720"/>
      </w:pPr>
      <w:r/>
      <w:hyperlink r:id="rId11">
        <w:r>
          <w:rPr>
            <w:color w:val="0000EE"/>
            <w:u w:val="single"/>
          </w:rPr>
          <w:t>https://www.reuters.com/business/retail-consumer/ms-wetherspoons-face-multi-million-pound-hit-double-whammy-budget-2024-11-06/</w:t>
        </w:r>
      </w:hyperlink>
      <w:r>
        <w:t xml:space="preserve"> - Marks &amp; Spencer (M&amp;S) and JD Wetherspoon, two of the UK's largest employers in retail and hospitality, are facing significant financial impacts due to new budget measures. The government announced increases in employers' National Insurance (NI) contributions and a rise in the minimum wage. The NI contribution will rise by 1.2 percentage points to 15% starting April, with the threshold for paying these contributions lowered from £9,100 to £5,000. This change will heavily impact industries with many part-time workers. M&amp;S anticipates around £60 million in additional costs from the NI increase alone, alongside another £60 million from the minimum wage hike. JD Wetherspoon expects its costs will increase by approximately £60 million in 2025. Both companies are considering how to absorb these costs, with Wetherspoon aiming to remain competitive without immediate price hikes. These measures are expected to affect inflation and the size of the UK workforce.</w:t>
      </w:r>
      <w:r/>
    </w:p>
    <w:p>
      <w:pPr>
        <w:pStyle w:val="ListNumber"/>
        <w:spacing w:line="240" w:lineRule="auto"/>
        <w:ind w:left="720"/>
      </w:pPr>
      <w:r/>
      <w:hyperlink r:id="rId12">
        <w:r>
          <w:rPr>
            <w:color w:val="0000EE"/>
            <w:u w:val="single"/>
          </w:rPr>
          <w:t>https://www.itv.com/news/2024-10-30/reeves-unveils-colossal-budget-tax-changes-what-does-it-mean-for-the-economy</w:t>
        </w:r>
      </w:hyperlink>
      <w:r>
        <w:t xml:space="preserve"> - ITV News' Business and Economics Editor Joel Hills assesses the significant measures announced in Rachel Reeves' historic Budget. The budget includes substantial increases in National Insurance for employers, rising from 13% to 15% from April 2025, and a freeze on fuel duty for another year. Capital gains tax rates are set to increase, with the lower rate rising from 10% to 18% and the higher rate from 20% to 24%. These changes aim to address the fiscal challenges and stimulate economic growth, though they have sparked debates regarding their potential impact on businesses and consumers.</w:t>
      </w:r>
      <w:r/>
    </w:p>
    <w:p>
      <w:pPr>
        <w:pStyle w:val="ListNumber"/>
        <w:spacing w:line="240" w:lineRule="auto"/>
        <w:ind w:left="720"/>
      </w:pPr>
      <w:r/>
      <w:hyperlink r:id="rId13">
        <w:r>
          <w:rPr>
            <w:color w:val="0000EE"/>
            <w:u w:val="single"/>
          </w:rPr>
          <w:t>https://www.cnbc.com/2024/10/30/uk-budget-labour-rachel-reeves-october-2024.html</w:t>
        </w:r>
      </w:hyperlink>
      <w:r>
        <w:t xml:space="preserve"> - UK Finance Minister Rachel Reeves has unveiled a budget that includes significant tax increases, notably raising capital gains tax (CGT) rates. The lower rate of CGT will increase from 10% to 18% for basic-rate taxpayers, while the higher rate will rise from 20% to 24%. These changes are part of a broader fiscal strategy to address the UK's economic challenges and fund public services. The budget also includes measures such as freezing fuel duty and increasing the national minimum wage, reflecting the government's approach to balancing fiscal responsibility with support for working people.</w:t>
      </w:r>
      <w:r/>
    </w:p>
    <w:p>
      <w:pPr>
        <w:pStyle w:val="ListNumber"/>
        <w:spacing w:line="240" w:lineRule="auto"/>
        <w:ind w:left="720"/>
      </w:pPr>
      <w:r/>
      <w:hyperlink r:id="rId14">
        <w:r>
          <w:rPr>
            <w:color w:val="0000EE"/>
            <w:u w:val="single"/>
          </w:rPr>
          <w:t>https://www.standard.co.uk/business/business-news/rachel-reeves-keir-starmer-prime-minister-labour-lisa-nandy-b1241740.html</w:t>
        </w:r>
      </w:hyperlink>
      <w:r>
        <w:t xml:space="preserve"> - Prime Minister Sir Keir Starmer has defended the Government’s stewardship of the economy amid warnings that taxes will need to rise in the autumn to plug a £51 billion black hole in the public finances. The Prime Minister said Chancellor Rachel Reeves’s upcoming budget will 'build on what we’ve done' by focusing on 'living standards' and 'making sure that people feel better off'. This comes after experts indicated that recent economic activity and borrowing projections suggest the need for further tax increases to sustain public services and address the fiscal shortfall.</w:t>
      </w:r>
      <w:r/>
    </w:p>
    <w:p>
      <w:pPr>
        <w:pStyle w:val="ListNumber"/>
        <w:spacing w:line="240" w:lineRule="auto"/>
        <w:ind w:left="720"/>
      </w:pPr>
      <w:r/>
      <w:hyperlink r:id="rId15">
        <w:r>
          <w:rPr>
            <w:color w:val="0000EE"/>
            <w:u w:val="single"/>
          </w:rPr>
          <w:t>https://www.thenationalnews.com/news/uk/2024/10/30/budget-rachel-reeves-tax/</w:t>
        </w:r>
      </w:hyperlink>
      <w:r>
        <w:t xml:space="preserve"> - In her budget, Chancellor Rachel Reeves announced several key measures, including a 1.2 percentage point increase in employers' National Insurance contributions, raising the rate to 15% on salaries above £5,000 from April 2025. Fuel duty will be frozen for another year, and capital gains tax rates will rise, with the lower rate increasing from 10% to 18% and the higher rate from 20% to 24%. These measures aim to address the fiscal challenges and stimulate economic growth, though they have sparked debates regarding their potential impact on businesses and consumers.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61985/Reeves-warned-economy-faces-death-thousand-taxes-Britains-boardrooms-households-shudder-ahead-Budget.html?ns_mchannel=rss&amp;ns_campaign=1490&amp;ito=1490" TargetMode="External"/><Relationship Id="rId10" Type="http://schemas.openxmlformats.org/officeDocument/2006/relationships/hyperlink" Target="https://www.reuters.com/world/uk/uks-cbi-tells-reeves-break-tax-promises-build-fiscal-headroom-2025-11-06/" TargetMode="External"/><Relationship Id="rId11" Type="http://schemas.openxmlformats.org/officeDocument/2006/relationships/hyperlink" Target="https://www.reuters.com/business/retail-consumer/ms-wetherspoons-face-multi-million-pound-hit-double-whammy-budget-2024-11-06/" TargetMode="External"/><Relationship Id="rId12" Type="http://schemas.openxmlformats.org/officeDocument/2006/relationships/hyperlink" Target="https://www.itv.com/news/2024-10-30/reeves-unveils-colossal-budget-tax-changes-what-does-it-mean-for-the-economy" TargetMode="External"/><Relationship Id="rId13" Type="http://schemas.openxmlformats.org/officeDocument/2006/relationships/hyperlink" Target="https://www.cnbc.com/2024/10/30/uk-budget-labour-rachel-reeves-october-2024.html" TargetMode="External"/><Relationship Id="rId14" Type="http://schemas.openxmlformats.org/officeDocument/2006/relationships/hyperlink" Target="https://www.standard.co.uk/business/business-news/rachel-reeves-keir-starmer-prime-minister-labour-lisa-nandy-b1241740.html" TargetMode="External"/><Relationship Id="rId15" Type="http://schemas.openxmlformats.org/officeDocument/2006/relationships/hyperlink" Target="https://www.thenationalnews.com/news/uk/2024/10/30/budget-rachel-reeves-tax/"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