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Coinbase faces €21.46 million Irish fine amid compliance breaches and legal scrutiny while pursuing growth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Coinbase, the prominent cryptocurrency exchange, is grappling with substantial regulatory penalties and legal challenges amid efforts to expand its product range. This juxtaposition highlights a complex phase for the company, as strong financial results are being eclipsed by mounting compliance issues and increased regulatory scrutiny.</w:t>
      </w:r>
      <w:r/>
    </w:p>
    <w:p>
      <w:r/>
      <w:r>
        <w:t>On November 6, 2025, the Central Bank of Ireland imposed a significant €21.46 million fine on Coinbase Europe Limited, the company’s Irish subsidiary. The sanction stemmed from serious breaches in anti-money laundering (AML) and counter-terrorism financing (CTF) protocols that persisted from April 2021 to March 2025. The regulator uncovered that Coinbase Europe failed to properly monitor approximately 31% of its transaction volume, translating to over 30 million transactions valued at more than €176 billion. This lapse represented one of the largest compliance breakdowns in the European crypto sector, leading to the reporting of 2,708 suspicious transactions to authorities for further investigation. The fine is among the largest levied by the Irish financial authority, marking its first enforcement action against a cryptocurrency company.</w:t>
      </w:r>
      <w:r/>
    </w:p>
    <w:p>
      <w:r/>
      <w:r>
        <w:t>The regulatory setback immediately spawned legal complications. On November 7, a securities class action lawsuit was filed against Coinbase’s executive leadership and board members, alleging governance failures linked to inadequate AML oversight within the firm's European operations. The suit raises questions about the company’s internal controls and the adequacy of its compliance measures at the highest levels.</w:t>
      </w:r>
      <w:r/>
    </w:p>
    <w:p>
      <w:r/>
      <w:r>
        <w:t>Despite these challenges, Coinbase is aggressively pursuing strategic growth. Concurrent with the legal developments, the exchange unveiled the "Coinbase US Bitcoin Yield Fund" (USCBYF) targeted at accredited U.S. investors. This fund seeks to generate returns by combining Bitcoin price appreciation with income from lending activities and basis trading strategies. This move follows the recent introduction of a similar product for international clients, underscoring Coinbase’s commitment to diversifying its offerings. These initiatives align with the company’s broader vision of evolving into an “Everything Exchange,” reflected in its acquisition of the derivatives platform Deribit, collaborations with financial giant Citigroup on institutional payment solutions, and launching Commodity Futures Trading Commission-regulated futures contracts.</w:t>
      </w:r>
      <w:r/>
    </w:p>
    <w:p>
      <w:r/>
      <w:r>
        <w:t>This strategic momentum contrasts sharply with the regulatory and legal headwinds. Coinbase had reported strong financial results on October 30, 2025, with third-quarter revenues reaching $1.87 billion and net income of $432.6 million. The Deribit acquisition particularly boosted institutional trading volumes, signalling robust business activity. Nevertheless, the Irish fine and ongoing investigations, including scrutiny from the U.S. Securities and Exchange Commission, have intensified pressures on the exchange. The market reacted swiftly to the Irish penalty announcement, with Coinbase’s stock falling more than 7% on the day.</w:t>
      </w:r>
      <w:r/>
    </w:p>
    <w:p>
      <w:r/>
      <w:r>
        <w:t>Looking ahead, Coinbase prepares for a product showcase event scheduled for December 17, anticipated to highlight new platform features. This presentation may serve as a strategic attempt to shift attention back to innovation and growth potential rather than compliance controversies. Analysts remain cautiously optimistic about Coinbase's diversification into derivatives and stablecoin services but acknowledge the regulatory breaches and ensuing legal actions inject considerable uncertainty into the company’s near-term outlook.</w:t>
      </w:r>
      <w:r/>
    </w:p>
    <w:p>
      <w:r/>
      <w:r>
        <w:t>The coming weeks represent a critical juncture for Coinbase. The company’s ability to leverage its operational strength and strategic expansions to navigate regulatory pressures will be closely watched by investors and industry observers alike. Failure to address these compliance shortcomings decisively could compel Coinbase into a defensive posture, affecting its market position during a pivotal growth phase.</w:t>
      </w:r>
      <w:r/>
    </w:p>
    <w:p>
      <w:pPr>
        <w:pStyle w:val="Heading3"/>
      </w:pPr>
      <w:r>
        <w:t>📌 Reference Map:</w:t>
      </w:r>
      <w:r/>
      <w:r/>
    </w:p>
    <w:p>
      <w:pPr>
        <w:pStyle w:val="ListBullet"/>
        <w:spacing w:line="240" w:lineRule="auto"/>
        <w:ind w:left="720"/>
      </w:pPr>
      <w:r/>
      <w:hyperlink r:id="rId9">
        <w:r>
          <w:rPr>
            <w:color w:val="0000EE"/>
            <w:u w:val="single"/>
          </w:rPr>
          <w:t>[1]</w:t>
        </w:r>
      </w:hyperlink>
      <w:r>
        <w:t xml:space="preserve"> (Ad-Hoc News) - Paragraphs 1, 2, 3, 4, 5, 6</w:t>
      </w:r>
      <w:r/>
    </w:p>
    <w:p>
      <w:pPr>
        <w:pStyle w:val="ListBullet"/>
        <w:spacing w:line="240" w:lineRule="auto"/>
        <w:ind w:left="720"/>
      </w:pPr>
      <w:r/>
      <w:hyperlink r:id="rId10">
        <w:r>
          <w:rPr>
            <w:color w:val="0000EE"/>
            <w:u w:val="single"/>
          </w:rPr>
          <w:t>[2]</w:t>
        </w:r>
      </w:hyperlink>
      <w:r>
        <w:t xml:space="preserve"> (Central Bank of Ireland) - Paragraph 2</w:t>
      </w:r>
      <w:r/>
    </w:p>
    <w:p>
      <w:pPr>
        <w:pStyle w:val="ListBullet"/>
        <w:spacing w:line="240" w:lineRule="auto"/>
        <w:ind w:left="720"/>
      </w:pPr>
      <w:r/>
      <w:hyperlink r:id="rId11">
        <w:r>
          <w:rPr>
            <w:color w:val="0000EE"/>
            <w:u w:val="single"/>
          </w:rPr>
          <w:t>[3]</w:t>
        </w:r>
      </w:hyperlink>
      <w:r>
        <w:t xml:space="preserve"> (Irish Times) - Paragraph 2</w:t>
      </w:r>
      <w:r/>
    </w:p>
    <w:p>
      <w:pPr>
        <w:pStyle w:val="ListBullet"/>
        <w:spacing w:line="240" w:lineRule="auto"/>
        <w:ind w:left="720"/>
      </w:pPr>
      <w:r/>
      <w:hyperlink r:id="rId12">
        <w:r>
          <w:rPr>
            <w:color w:val="0000EE"/>
            <w:u w:val="single"/>
          </w:rPr>
          <w:t>[4]</w:t>
        </w:r>
      </w:hyperlink>
      <w:r>
        <w:t xml:space="preserve"> (Law Society Gazette) - Paragraph 2</w:t>
      </w:r>
      <w:r/>
    </w:p>
    <w:p>
      <w:pPr>
        <w:pStyle w:val="ListBullet"/>
        <w:spacing w:line="240" w:lineRule="auto"/>
        <w:ind w:left="720"/>
      </w:pPr>
      <w:r/>
      <w:hyperlink r:id="rId13">
        <w:r>
          <w:rPr>
            <w:color w:val="0000EE"/>
            <w:u w:val="single"/>
          </w:rPr>
          <w:t>[5]</w:t>
        </w:r>
      </w:hyperlink>
      <w:r>
        <w:t xml:space="preserve"> (Reuters) - Paragraph 2</w:t>
      </w:r>
      <w:r/>
    </w:p>
    <w:p>
      <w:pPr>
        <w:pStyle w:val="ListBullet"/>
        <w:spacing w:line="240" w:lineRule="auto"/>
        <w:ind w:left="720"/>
      </w:pPr>
      <w:r/>
      <w:hyperlink r:id="rId14">
        <w:r>
          <w:rPr>
            <w:color w:val="0000EE"/>
            <w:u w:val="single"/>
          </w:rPr>
          <w:t>[6]</w:t>
        </w:r>
      </w:hyperlink>
      <w:r>
        <w:t xml:space="preserve"> (AML Intelligence) - Paragraph 2</w:t>
      </w:r>
      <w:r/>
    </w:p>
    <w:p>
      <w:pPr>
        <w:pStyle w:val="ListBullet"/>
        <w:spacing w:line="240" w:lineRule="auto"/>
        <w:ind w:left="720"/>
      </w:pPr>
      <w:r/>
      <w:hyperlink r:id="rId15">
        <w:r>
          <w:rPr>
            <w:color w:val="0000EE"/>
            <w:u w:val="single"/>
          </w:rPr>
          <w:t>[7]</w:t>
        </w:r>
      </w:hyperlink>
      <w:r>
        <w:t xml:space="preserve"> (Coin360)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https://www.ad-hoc-news.de/boerse/news/ueberblick/coinbase-faces-dual-regulatory-and-legal-challenges/68339217</w:t>
        </w:r>
      </w:hyperlink>
      <w:r>
        <w:t xml:space="preserve"> - Please view link - unable to able to access data</w:t>
      </w:r>
      <w:r/>
    </w:p>
    <w:p>
      <w:pPr>
        <w:pStyle w:val="ListNumber"/>
        <w:spacing w:line="240" w:lineRule="auto"/>
        <w:ind w:left="720"/>
      </w:pPr>
      <w:r/>
      <w:hyperlink r:id="rId10">
        <w:r>
          <w:rPr>
            <w:color w:val="0000EE"/>
            <w:u w:val="single"/>
          </w:rPr>
          <w:t>https://www.centralbank.ie/news/article/press-release-enforcement-action-against-coinbase-europe-limited-6-November-2025</w:t>
        </w:r>
      </w:hyperlink>
      <w:r>
        <w:t xml:space="preserve"> - On 6 November 2025, the Central Bank of Ireland imposed a €21.46 million fine on Coinbase Europe Limited for breaching anti-money laundering and counter-terrorist financing obligations. The fine was due to faults in the configuration of their transaction monitoring system, resulting in over 30 million transactions, valued at more than €176 billion, not being properly monitored over a 12-month period. This accounted for approximately 31% of all Coinbase Europe transactions during that period. The subsequent monitoring led to the reporting of 2,708 suspicious transaction reports to the Financial Intelligence Unit for further analysis and potential investigation.</w:t>
      </w:r>
      <w:r/>
    </w:p>
    <w:p>
      <w:pPr>
        <w:pStyle w:val="ListNumber"/>
        <w:spacing w:line="240" w:lineRule="auto"/>
        <w:ind w:left="720"/>
      </w:pPr>
      <w:r/>
      <w:hyperlink r:id="rId11">
        <w:r>
          <w:rPr>
            <w:color w:val="0000EE"/>
            <w:u w:val="single"/>
          </w:rPr>
          <w:t>https://www.irishtimes.com/business/2025/11/06/central-bank-fines-crypto-firm-213m-for-anti-money-laundering-rule-breaches/</w:t>
        </w:r>
      </w:hyperlink>
      <w:r>
        <w:t xml:space="preserve"> - The Central Bank of Ireland fined Coinbase Europe €21.3 million after finding that the crypto-asset and wallet services provider failed to properly monitor more than 30 million transactions for money laundering or terrorist financing over the course of a year. This marks the fourth-biggest financial penalty ever imposed by the Irish financial regulator and comes less than three years after Coinbase Europe was authorised by the authority. It is the first sanction levelled against a player in the crypto sector by the Central Bank.</w:t>
      </w:r>
      <w:r/>
    </w:p>
    <w:p>
      <w:pPr>
        <w:pStyle w:val="ListNumber"/>
        <w:spacing w:line="240" w:lineRule="auto"/>
        <w:ind w:left="720"/>
      </w:pPr>
      <w:r/>
      <w:hyperlink r:id="rId12">
        <w:r>
          <w:rPr>
            <w:color w:val="0000EE"/>
            <w:u w:val="single"/>
          </w:rPr>
          <w:t>https://www.lawsociety.ie/gazette/top-stories/2025/november/crypto-services-firm-fined-21-5-million</w:t>
        </w:r>
      </w:hyperlink>
      <w:r>
        <w:t xml:space="preserve"> - The Central Bank has fined crypto-services provider Coinbase Europe almost €21.5 million for breaches of its obligations linked to anti-money-laundering (AML) and combatting the financing of terrorism (CFT). Coinbase Europe, part of the Coinbase Group, provides crypto-asset and wallet services to customers across the world to facilitate their use of the Coinbase Group’s trading platform to buy and sell crypto assets. The Central Bank says that the firm has been fined due to faults in the configuration of its transaction-monitoring system, which resulted in more than 30 million transactions, worth more than €176 billion, not being properly monitored over a 12-month period.</w:t>
      </w:r>
      <w:r/>
    </w:p>
    <w:p>
      <w:pPr>
        <w:pStyle w:val="ListNumber"/>
        <w:spacing w:line="240" w:lineRule="auto"/>
        <w:ind w:left="720"/>
      </w:pPr>
      <w:r/>
      <w:hyperlink r:id="rId13">
        <w:r>
          <w:rPr>
            <w:color w:val="0000EE"/>
            <w:u w:val="single"/>
          </w:rPr>
          <w:t>https://www.reuters.com/business/irish-central-bank-fines-coinbase-europe-215-million-euros-2025-11-06/</w:t>
        </w:r>
      </w:hyperlink>
      <w:r>
        <w:t xml:space="preserve"> - The Irish central bank has imposed a fine of €21.5 million (approximately $25.07 million) on Coinbase Europe, a subsidiary of Coinbase Global, for violating anti-money laundering (AML) and counter-terrorist financing (CTF) regulations related to transaction monitoring. The penalty was announced on Thursday, November 6, 2025. According to the central bank, Coinbase Europe failed to adequately comply with its obligations under financial regulations designed to prevent money laundering and terrorism financing, prompting regulatory action.</w:t>
      </w:r>
      <w:r/>
    </w:p>
    <w:p>
      <w:pPr>
        <w:pStyle w:val="ListNumber"/>
        <w:spacing w:line="240" w:lineRule="auto"/>
        <w:ind w:left="720"/>
      </w:pPr>
      <w:r/>
      <w:hyperlink r:id="rId14">
        <w:r>
          <w:rPr>
            <w:color w:val="0000EE"/>
            <w:u w:val="single"/>
          </w:rPr>
          <w:t>https://www.amlintelligence.com/2025/11/breaking-coinbase-fined-e21-5m-for-aml-breaches-by-irish-central-bank/</w:t>
        </w:r>
      </w:hyperlink>
      <w:r>
        <w:t xml:space="preserve"> - IRELAND’S Central Bank has fined crypto exchange Coinbase €21.5 million ($25 million) for failing to properly screen 30 million transactions for money laundering risks. These transactions were valued at over €176 billion. They amounted to a third of all of Coinbase Europe’s transactions during a 12 month period. It took Coinbase Europe “almost three years” to fully complete the monitoring of the impacted transactions. This subsequent monitoring led to Coinbase reporting 2,708 STRs (Suspicious Transaction Reports) to the Irish Central Bank. These transactions had a combined value of €13 million.</w:t>
      </w:r>
      <w:r/>
    </w:p>
    <w:p>
      <w:pPr>
        <w:pStyle w:val="ListNumber"/>
        <w:spacing w:line="240" w:lineRule="auto"/>
        <w:ind w:left="720"/>
      </w:pPr>
      <w:r/>
      <w:hyperlink r:id="rId15">
        <w:r>
          <w:rPr>
            <w:color w:val="0000EE"/>
            <w:u w:val="single"/>
          </w:rPr>
          <w:t>https://coin360.com/news/coinbase-europe-fined-21m-ireland-aml-failure</w:t>
        </w:r>
      </w:hyperlink>
      <w:r>
        <w:t xml:space="preserve"> - Coinbase Europe Limited, the Irish arm of U.S. exchange giant Coinbase Global Inc., has been hit with a €21.46 million fine by the Central Bank of Ireland (CBI) after what regulators described as a “massive compliance breakdown.” The sanction, announced on November 6 2025, marks the first enforcement action in Ireland’s crypto sector and one of the largest penalties ever imposed on a virtual asset service provider in Europe. Regulators determined that between April 23, 2021, and March 19, 2025, Coinbase Europe failed to properly monitor 30,442,437 transactions valued at over €176 billion — roughly 31 percent of the platform’s total transaction volume during that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coinbase-faces-dual-regulatory-and-legal-challenges/68339217" TargetMode="External"/><Relationship Id="rId10" Type="http://schemas.openxmlformats.org/officeDocument/2006/relationships/hyperlink" Target="https://www.centralbank.ie/news/article/press-release-enforcement-action-against-coinbase-europe-limited-6-November-2025" TargetMode="External"/><Relationship Id="rId11" Type="http://schemas.openxmlformats.org/officeDocument/2006/relationships/hyperlink" Target="https://www.irishtimes.com/business/2025/11/06/central-bank-fines-crypto-firm-213m-for-anti-money-laundering-rule-breaches/" TargetMode="External"/><Relationship Id="rId12" Type="http://schemas.openxmlformats.org/officeDocument/2006/relationships/hyperlink" Target="https://www.lawsociety.ie/gazette/top-stories/2025/november/crypto-services-firm-fined-21-5-million" TargetMode="External"/><Relationship Id="rId13" Type="http://schemas.openxmlformats.org/officeDocument/2006/relationships/hyperlink" Target="https://www.reuters.com/business/irish-central-bank-fines-coinbase-europe-215-million-euros-2025-11-06/" TargetMode="External"/><Relationship Id="rId14" Type="http://schemas.openxmlformats.org/officeDocument/2006/relationships/hyperlink" Target="https://www.amlintelligence.com/2025/11/breaking-coinbase-fined-e21-5m-for-aml-breaches-by-irish-central-bank/" TargetMode="External"/><Relationship Id="rId15" Type="http://schemas.openxmlformats.org/officeDocument/2006/relationships/hyperlink" Target="https://coin360.com/news/coinbase-europe-fined-21m-ireland-aml-failu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