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inflation persists amid diverging forecasts and political tensions amid economic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UK enters the New Year, there are mounting concerns about a fresh surge in inflation, setting a challenging tone for the economy. While official forecasts from the Bank of England suggest a gradual easing of inflation, real-world signals from businesses and consumers indicate a far more persistent inflationary pressure. The Bank’s latest Consumer Prices Index (CPI) figure stands at 3.8%, while measures including owner-occupied housing costs (CPIH) and the Retail Price Index (RPI) show even higher inflation rates of 4.1% and 4.5%, respectively. This disparity suggests that the conventional CPI figure may understate the true cost pressures felt across the economy.</w:t>
      </w:r>
      <w:r/>
    </w:p>
    <w:p>
      <w:r/>
      <w:r>
        <w:t>There is a marked divergence within the Bank of England’s Monetary Policy Committee (MPC) over the appropriate response, with nearly half its members favouring an interest rate cut, a move narrowly avoided by the Governor’s casting vote. Critics of such cuts argue that lowering interest rates prematurely risks exacerbating inflation, which, according to qualitative feedback from business leaders, is becoming deeply entrenched. Many firms reportedly plan to postpone price rises until after Christmas, only to implement sharp increases early in the New Year, raising concerns that inflation could climb above 3%, potentially nearing 4% in the absence of new economic shocks or further rate hikes.</w:t>
      </w:r>
      <w:r/>
    </w:p>
    <w:p>
      <w:r/>
      <w:r>
        <w:t>This growing inflationary pressure contrasts with official government forecasts from entities such as the Office for Budget Responsibility (OBR), which recently raised its 2025 inflation forecast to 3.2% from an earlier 2.6%, before predicting a return to the 2% target by 2027. Similarly, the International Monetary Fund (IMF) now anticipates UK inflation to peak at 3.4% in 2025, the highest among G7 nations, citing factors such as regulatory price changes and global trade tensions. These upward revisions reflect a consensus among forecasters that inflation will remain elevated throughout next year.</w:t>
      </w:r>
      <w:r/>
    </w:p>
    <w:p>
      <w:r/>
      <w:r>
        <w:t>Economic growth projections have also been revised downwards. The OBR halved its 2025 GDP growth estimate to 1%, underscoring muted economic momentum amidst global uncertainties. The Organisation for Economic Co-operation and Development (OECD) and EY ITEM Club have also downgraded growth forecasts, reflecting the broader challenges facing the UK economy, including the burden of government borrowing and rising costs imposed by recent fiscal policies.</w:t>
      </w:r>
      <w:r/>
    </w:p>
    <w:p>
      <w:r/>
      <w:r>
        <w:t>The political context further complicates matters. With an upcoming Budget led by Chancellor Rachel Reeves expected to introduce additional business costs, many analysts believe inflation pressures may intensify, making any premature easing of monetary policy risky. The Bank of England’s credibility appears to be on the line, as investors and financial markets remain wary. Persistent inflation could lead to currency devaluation and higher government debt servicing costs, heightening economic instability.</w:t>
      </w:r>
      <w:r/>
    </w:p>
    <w:p>
      <w:r/>
      <w:r>
        <w:t>Public sentiment reflects these concerns, too. Recent surveys indicate rising inflation expectations among the UK population, which climbed to 4.2% over the next 12 months, the highest since April. This shift in expectations may restrain the MPC’s willingness to cut interest rates and maintain the delicate balance between controlling inflation and supporting job growth.</w:t>
      </w:r>
      <w:r/>
    </w:p>
    <w:p>
      <w:r/>
      <w:r>
        <w:t>In sum, while official data projects inflation will ease over the medium term, on-the-ground realities suggest inflation is more deeply embedded than the numbers reveal. The coming months will test both the Bank of England’s policy resolve and the government’s fiscal strategy as they navigate the complex interplay of inflation, growth, and public trust amidst mounting economic pressures.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w:t>
      </w:r>
      <w:r/>
    </w:p>
    <w:p>
      <w:pPr>
        <w:pStyle w:val="ListBullet"/>
        <w:spacing w:line="240" w:lineRule="auto"/>
        <w:ind w:left="720"/>
      </w:pPr>
      <w:r/>
      <w:hyperlink r:id="rId10">
        <w:r>
          <w:rPr>
            <w:color w:val="0000EE"/>
            <w:u w:val="single"/>
          </w:rPr>
          <w:t>[2]</w:t>
        </w:r>
      </w:hyperlink>
      <w:r>
        <w:t xml:space="preserve"> (Reuters) - Paragraph 3</w:t>
      </w:r>
      <w:r/>
    </w:p>
    <w:p>
      <w:pPr>
        <w:pStyle w:val="ListBullet"/>
        <w:spacing w:line="240" w:lineRule="auto"/>
        <w:ind w:left="720"/>
      </w:pPr>
      <w:r/>
      <w:hyperlink r:id="rId11">
        <w:r>
          <w:rPr>
            <w:color w:val="0000EE"/>
            <w:u w:val="single"/>
          </w:rPr>
          <w:t>[3]</w:t>
        </w:r>
      </w:hyperlink>
      <w:r>
        <w:t xml:space="preserve"> (Standard) - Paragraph 4</w:t>
      </w:r>
      <w:r/>
    </w:p>
    <w:p>
      <w:pPr>
        <w:pStyle w:val="ListBullet"/>
        <w:spacing w:line="240" w:lineRule="auto"/>
        <w:ind w:left="720"/>
      </w:pPr>
      <w:r/>
      <w:hyperlink r:id="rId12">
        <w:r>
          <w:rPr>
            <w:color w:val="0000EE"/>
            <w:u w:val="single"/>
          </w:rPr>
          <w:t>[4]</w:t>
        </w:r>
      </w:hyperlink>
      <w:r>
        <w:t xml:space="preserve"> (AA) - Paragraph 3</w:t>
      </w:r>
      <w:r/>
    </w:p>
    <w:p>
      <w:pPr>
        <w:pStyle w:val="ListBullet"/>
        <w:spacing w:line="240" w:lineRule="auto"/>
        <w:ind w:left="720"/>
      </w:pPr>
      <w:r/>
      <w:hyperlink r:id="rId13">
        <w:r>
          <w:rPr>
            <w:color w:val="0000EE"/>
            <w:u w:val="single"/>
          </w:rPr>
          <w:t>[5]</w:t>
        </w:r>
      </w:hyperlink>
      <w:r>
        <w:t xml:space="preserve"> (EY ITEM Club) - Paragraph 4</w:t>
      </w:r>
      <w:r/>
    </w:p>
    <w:p>
      <w:pPr>
        <w:pStyle w:val="ListBullet"/>
        <w:spacing w:line="240" w:lineRule="auto"/>
        <w:ind w:left="720"/>
      </w:pPr>
      <w:r/>
      <w:hyperlink r:id="rId14">
        <w:r>
          <w:rPr>
            <w:color w:val="0000EE"/>
            <w:u w:val="single"/>
          </w:rPr>
          <w:t>[6]</w:t>
        </w:r>
      </w:hyperlink>
      <w:r>
        <w:t xml:space="preserve"> (Reuters - OECD) - Paragraph 4</w:t>
      </w:r>
      <w:r/>
    </w:p>
    <w:p>
      <w:pPr>
        <w:pStyle w:val="ListBullet"/>
        <w:spacing w:line="240" w:lineRule="auto"/>
        <w:ind w:left="720"/>
      </w:pPr>
      <w:r/>
      <w:hyperlink r:id="rId15">
        <w:r>
          <w:rPr>
            <w:color w:val="0000EE"/>
            <w:u w:val="single"/>
          </w:rPr>
          <w:t>[7]</w:t>
        </w:r>
      </w:hyperlink>
      <w:r>
        <w:t xml:space="preserve"> (Reuters - YouGov)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https://www.dailymail.co.uk/money/comment/article-15271889/HAMISH-MCRAE-Inflation-timebomb-set-New-Year.html?ns_mchannel=rss&amp;ns_campaign=1490&amp;ito=1490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https://www.reuters.com/world/uk/uk-inflation-average-32-2025-obr-forecasts-2025-03-26/</w:t>
        </w:r>
      </w:hyperlink>
      <w:r>
        <w:t xml:space="preserve"> - The Office for Budget Responsibility (OBR) forecasts that UK inflation will average 3.2% in 2025, up from the previous estimate of 2.6%. The OBR anticipates inflation will decrease to 2.1% in 2026 and reach the government's target of 2% from 2027 onwards. Official data shows consumer price inflation eased to 2.8% in February.</w:t>
      </w:r>
      <w:r/>
    </w:p>
    <w:p>
      <w:pPr>
        <w:pStyle w:val="ListNumber"/>
        <w:spacing w:line="240" w:lineRule="auto"/>
        <w:ind w:left="720"/>
      </w:pPr>
      <w:r/>
      <w:hyperlink r:id="rId11">
        <w:r>
          <w:rPr>
            <w:color w:val="0000EE"/>
            <w:u w:val="single"/>
          </w:rPr>
          <w:t>https://www.standard.co.uk/business/business-news/inflation-to-rise-to-32-for-2025-as-growth-forecast-slashed-obr-b1218982.html</w:t>
        </w:r>
      </w:hyperlink>
      <w:r>
        <w:t xml:space="preserve"> - The Office for Budget Responsibility (OBR) has revised its UK economic growth forecast for 2025 down to 1% from the previous 2%. The OBR also forecasts inflation to average 3.2% this year, up from the earlier prediction of 2.6%. The report highlights global uncertainties impacting the economy and suggests that interest rates may remain higher for longer.</w:t>
      </w:r>
      <w:r/>
    </w:p>
    <w:p>
      <w:pPr>
        <w:pStyle w:val="ListNumber"/>
        <w:spacing w:line="240" w:lineRule="auto"/>
        <w:ind w:left="720"/>
      </w:pPr>
      <w:r/>
      <w:hyperlink r:id="rId12">
        <w:r>
          <w:rPr>
            <w:color w:val="0000EE"/>
            <w:u w:val="single"/>
          </w:rPr>
          <w:t>https://www.aa.com.tr/en/economy/uk-inflation-to-rise-to-highest-in-g7-warns-imf/3717139</w:t>
        </w:r>
      </w:hyperlink>
      <w:r>
        <w:t xml:space="preserve"> - The International Monetary Fund (IMF) projects that UK inflation will be the highest among G7 nations in 2025 and 2026. The IMF has increased its forecast for UK inflation to average 3.4% in 2025, up from its previous estimate of 3.1%. Inflation is expected to ease to 2.5% in 2026. The IMF cites changes in regulated prices and rising trade tensions as contributing factors.</w:t>
      </w:r>
      <w:r/>
    </w:p>
    <w:p>
      <w:pPr>
        <w:pStyle w:val="ListNumber"/>
        <w:spacing w:line="240" w:lineRule="auto"/>
        <w:ind w:left="720"/>
      </w:pPr>
      <w:r/>
      <w:hyperlink r:id="rId13">
        <w:r>
          <w:rPr>
            <w:color w:val="0000EE"/>
            <w:u w:val="single"/>
          </w:rPr>
          <w:t>https://www.ey.com/en_uk/newsroom/2025/07/uk-gdp-forecast-upgraded-amid-global-uncertainty</w:t>
        </w:r>
      </w:hyperlink>
      <w:r>
        <w:t xml:space="preserve"> - The EY ITEM Club has upgraded its UK GDP growth forecast for 2025 to 1% from the previous 0.8%. However, the outlook remains subdued due to global economic uncertainties and trade policy changes. The report also forecasts inflation to average 3.4% in 2025, driven by rising household energy bills and increased labour costs.</w:t>
      </w:r>
      <w:r/>
    </w:p>
    <w:p>
      <w:pPr>
        <w:pStyle w:val="ListNumber"/>
        <w:spacing w:line="240" w:lineRule="auto"/>
        <w:ind w:left="720"/>
      </w:pPr>
      <w:r/>
      <w:hyperlink r:id="rId14">
        <w:r>
          <w:rPr>
            <w:color w:val="0000EE"/>
            <w:u w:val="single"/>
          </w:rPr>
          <w:t>https://www.reuters.com/markets/europe/oecd-cuts-uk-growth-forecasts-reeves-readies-budget-update-2025-03-17/</w:t>
        </w:r>
      </w:hyperlink>
      <w:r>
        <w:t xml:space="preserve"> - The Organisation for Economic Co-operation and Development (OECD) has downgraded its UK growth forecasts for 2025 and 2026 due to global uncertainties and trade policy changes. The UK's growth forecast for 2025 has been reduced from 1.7% to 1.4%, and the 2026 forecast from 1.3% to 1.2%. The OECD also forecasts UK inflation to be 2.7% in 2025 and 2.3% in 2026.</w:t>
      </w:r>
      <w:r/>
    </w:p>
    <w:p>
      <w:pPr>
        <w:pStyle w:val="ListNumber"/>
        <w:spacing w:line="240" w:lineRule="auto"/>
        <w:ind w:left="720"/>
      </w:pPr>
      <w:r/>
      <w:hyperlink r:id="rId15">
        <w:r>
          <w:rPr>
            <w:color w:val="0000EE"/>
            <w:u w:val="single"/>
          </w:rPr>
          <w:t>https://www.reuters.com/world/uk/uk-inflation-expectations-rose-42-october-citiyougov-2025-10-24/</w:t>
        </w:r>
      </w:hyperlink>
      <w:r>
        <w:t xml:space="preserve"> - In October 2025, UK public inflation expectations for the next 12 months rose to 4.2%, the highest since April, according to a YouGov survey for Citi. This uptick could influence the Bank of England's approach to interest rates, as some Monetary Policy Committee members remain cautious about further cuts. Despite inflation in September falling below the BoE's 4% forecast, the rise in expectations may temper such moves.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271889/HAMISH-MCRAE-Inflation-timebomb-set-New-Year.html?ns_mchannel=rss&amp;ns_campaign=1490&amp;ito=1490" TargetMode="External"/><Relationship Id="rId10" Type="http://schemas.openxmlformats.org/officeDocument/2006/relationships/hyperlink" Target="https://www.reuters.com/world/uk/uk-inflation-average-32-2025-obr-forecasts-2025-03-26/" TargetMode="External"/><Relationship Id="rId11" Type="http://schemas.openxmlformats.org/officeDocument/2006/relationships/hyperlink" Target="https://www.standard.co.uk/business/business-news/inflation-to-rise-to-32-for-2025-as-growth-forecast-slashed-obr-b1218982.html" TargetMode="External"/><Relationship Id="rId12" Type="http://schemas.openxmlformats.org/officeDocument/2006/relationships/hyperlink" Target="https://www.aa.com.tr/en/economy/uk-inflation-to-rise-to-highest-in-g7-warns-imf/3717139" TargetMode="External"/><Relationship Id="rId13" Type="http://schemas.openxmlformats.org/officeDocument/2006/relationships/hyperlink" Target="https://www.ey.com/en_uk/newsroom/2025/07/uk-gdp-forecast-upgraded-amid-global-uncertainty" TargetMode="External"/><Relationship Id="rId14" Type="http://schemas.openxmlformats.org/officeDocument/2006/relationships/hyperlink" Target="https://www.reuters.com/markets/europe/oecd-cuts-uk-growth-forecasts-reeves-readies-budget-update-2025-03-17/" TargetMode="External"/><Relationship Id="rId15" Type="http://schemas.openxmlformats.org/officeDocument/2006/relationships/hyperlink" Target="https://www.reuters.com/world/uk/uk-inflation-expectations-rose-42-october-citiyougov-2025-1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