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HMRC investigates Ayanda Capital over Covid-19 PPE contract tax practices amid scrutiny of controversial procurement lane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investment company that secured a £255 million contract for supplying protective equipment during the Covid-19 pandemic is currently under investigation by HM Revenue &amp; Customs (HMRC) over potential underpayment of tax. Ayanda Capital, led by Tim Horlick, is being scrutinised to determine whether it fulfilled its tax obligations on the income earned from pandemic-related contracts, according to sources familiar with the situation. The company has stated it is fully cooperating with the legally confidential HMRC enquiries but has declined to provide further comments. HMRC, maintaining its usual stance, neither confirmed nor denied the investigation.</w:t>
      </w:r>
      <w:r/>
    </w:p>
    <w:p>
      <w:r/>
      <w:r>
        <w:t>Ayanda Capital’s entry into the PPE supply chain attracted controversy as it had no previous experience in this field, specialising before in private equity and currency trading. The company was awarded contracts through what became known as the “VIP procurement lane,” a fast-track process designed to expedite supplies but criticised for favouring firms with political connections. One of Ayanda’s senior board advisers, Andrew Mills, was simultaneously an unpaid government adviser on the Board of Trade when Ayanda's contract was awarded, increasing scrutiny of the procurement process. Roughly 50 million face masks supplied by Ayanda were found unusable due to failing to meet safety requirements, though some of their other products did pass quality tests.</w:t>
      </w:r>
      <w:r/>
    </w:p>
    <w:p>
      <w:r/>
      <w:r>
        <w:t>Legal challenges over the procurement process culminated in a High Court ruling in 2022 that the government acted unlawfully in operating the VIP lane but concluded firms like Ayanda would have been prioritised anyway given their capacity to deliver large volumes of PPE. Ayanda highlighted that the contract had already been thoroughly investigated during the Good Law Project’s judicial review against the government, with the court rejecting claims against Ayanda specifically.</w:t>
      </w:r>
      <w:r/>
    </w:p>
    <w:p>
      <w:r/>
      <w:r>
        <w:t>Separately, another PPE supplier, PPE Medpro, linked to former Conservative peer Baroness Michelle Mone and her husband Doug Barrowman, is embroiled in a financial and legal mess following its provision of substandard medical gowns. The High Court ordered PPE Medpro to repay £148 million for gowns supplied to the NHS that failed sterility standards, rendering the equipment unsuitable for healthcare use. This decision followed a 2025 lawsuit in which the government won £122 million in damages after proving the firm breached its contract.</w:t>
      </w:r>
      <w:r/>
    </w:p>
    <w:p>
      <w:r/>
      <w:r>
        <w:t>PPE Medpro’s financial troubles intensified as the company entered administration owing £39 million in taxes, alongside having less than £1 million in assets available. The company’s past classification as a ‘small’ firm, based on balance sheet and staff numbers rather than turnover, allowed it to file abridged accounts despite handling substantial government contracts, sparking calls for reform to improve transparency of companies involved in large-scale public procurement.</w:t>
      </w:r>
      <w:r/>
    </w:p>
    <w:p>
      <w:r/>
      <w:r>
        <w:t>Baroness Mone herself admitted to misleading the public about her involvement with PPE Medpro, acknowledging that both she and her husband financially benefited from the company’s contracts but contending that they were scapegoats in a wider scandal over government pandemic spending. The couple’s links to PPE Medpro and the questionable circumstances of the supply deals have made them focal points of criticism amid growing concerns about the integrity and governance of emergency procurement during the pandemic.</w:t>
      </w:r>
      <w:r/>
    </w:p>
    <w:p>
      <w:r/>
      <w:r>
        <w:t>With PPE Medpro partners reportedly open to a potential settlement with the government to resolve the litigation and outstanding debts, the saga exemplifies the ongoing fallout from rapid, politically influenced procurement decisions made during the crisis. HMRC’s investigation into Ayanda represents another chapter in the broader scrutiny of firms that benefited from government contracts under controversial VIP lanes, raising persistent questions about the balance between emergency response efficiency and due diligence in public spending.</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Times) - Paragraphs 1, 2, 3, 4, 5, 7, 8, 9</w:t>
      </w:r>
      <w:r/>
    </w:p>
    <w:p>
      <w:pPr>
        <w:pStyle w:val="ListBullet"/>
        <w:spacing w:line="240" w:lineRule="auto"/>
        <w:ind w:left="720"/>
      </w:pPr>
      <w:r/>
      <w:hyperlink r:id="rId10">
        <w:r>
          <w:rPr>
            <w:color w:val="0000EE"/>
            <w:u w:val="single"/>
          </w:rPr>
          <w:t>[2]</w:t>
        </w:r>
      </w:hyperlink>
      <w:r>
        <w:t xml:space="preserve"> (ITV News) - Paragraphs 5, 6</w:t>
      </w:r>
      <w:r/>
    </w:p>
    <w:p>
      <w:pPr>
        <w:pStyle w:val="ListBullet"/>
        <w:spacing w:line="240" w:lineRule="auto"/>
        <w:ind w:left="720"/>
      </w:pPr>
      <w:r/>
      <w:hyperlink r:id="rId11">
        <w:r>
          <w:rPr>
            <w:color w:val="0000EE"/>
            <w:u w:val="single"/>
          </w:rPr>
          <w:t>[3]</w:t>
        </w:r>
      </w:hyperlink>
      <w:r>
        <w:t xml:space="preserve"> (AP News) - Paragraphs 5, 6</w:t>
      </w:r>
      <w:r/>
    </w:p>
    <w:p>
      <w:pPr>
        <w:pStyle w:val="ListBullet"/>
        <w:spacing w:line="240" w:lineRule="auto"/>
        <w:ind w:left="720"/>
      </w:pPr>
      <w:r/>
      <w:hyperlink r:id="rId12">
        <w:r>
          <w:rPr>
            <w:color w:val="0000EE"/>
            <w:u w:val="single"/>
          </w:rPr>
          <w:t>[4]</w:t>
        </w:r>
      </w:hyperlink>
      <w:r>
        <w:t xml:space="preserve"> (Reuters) - Paragraph 5</w:t>
      </w:r>
      <w:r/>
    </w:p>
    <w:p>
      <w:pPr>
        <w:pStyle w:val="ListBullet"/>
        <w:spacing w:line="240" w:lineRule="auto"/>
        <w:ind w:left="720"/>
      </w:pPr>
      <w:r/>
      <w:hyperlink r:id="rId13">
        <w:r>
          <w:rPr>
            <w:color w:val="0000EE"/>
            <w:u w:val="single"/>
          </w:rPr>
          <w:t>[5]</w:t>
        </w:r>
      </w:hyperlink>
      <w:r>
        <w:t xml:space="preserve"> (Tax Policy UK) - Paragraph 6</w:t>
      </w:r>
      <w:r/>
    </w:p>
    <w:p>
      <w:pPr>
        <w:pStyle w:val="ListBullet"/>
        <w:spacing w:line="240" w:lineRule="auto"/>
        <w:ind w:left="720"/>
      </w:pPr>
      <w:r/>
      <w:hyperlink r:id="rId14">
        <w:r>
          <w:rPr>
            <w:color w:val="0000EE"/>
            <w:u w:val="single"/>
          </w:rPr>
          <w:t>[6]</w:t>
        </w:r>
      </w:hyperlink>
      <w:r>
        <w:t xml:space="preserve"> (Washington Post) - Paragraph 6</w:t>
      </w:r>
      <w:r/>
    </w:p>
    <w:p>
      <w:pPr>
        <w:pStyle w:val="ListBullet"/>
        <w:spacing w:line="240" w:lineRule="auto"/>
        <w:ind w:left="720"/>
      </w:pPr>
      <w:r/>
      <w:hyperlink r:id="rId15">
        <w:r>
          <w:rPr>
            <w:color w:val="0000EE"/>
            <w:u w:val="single"/>
          </w:rPr>
          <w:t>[7]</w:t>
        </w:r>
      </w:hyperlink>
      <w:r>
        <w:t xml:space="preserve"> (Sky News)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https://www.ft.com/content/62147390-2945-4e85-aa66-66db757814d7</w:t>
        </w:r>
      </w:hyperlink>
      <w:r>
        <w:t xml:space="preserve"> - Please view link - unable to able to access data</w:t>
      </w:r>
      <w:r/>
    </w:p>
    <w:p>
      <w:pPr>
        <w:pStyle w:val="ListNumber"/>
        <w:spacing w:line="240" w:lineRule="auto"/>
        <w:ind w:left="720"/>
      </w:pPr>
      <w:r/>
      <w:hyperlink r:id="rId10">
        <w:r>
          <w:rPr>
            <w:color w:val="0000EE"/>
            <w:u w:val="single"/>
          </w:rPr>
          <w:t>https://www.itv.com/news/2025-11-05/michelle-mone-linked-firm-ppe-medpro-owes-39m-in-tax</w:t>
        </w:r>
      </w:hyperlink>
      <w:r>
        <w:t xml:space="preserve"> - PPE Medpro, a company associated with Tory peer Baroness Michelle Mone, owes £39 million in tax. Documents filed by the company's administrators reveal this debt, in addition to the £148 million the firm was ordered to repay the government for supplying faulty gowns during the COVID-19 pandemic. The company, led by Mone's husband Doug Barrowman, was sued by the Department of Health and Social Care for providing 25 million non-sterile gowns. Despite entering administration, the government remains committed to recovering the funds. (</w:t>
      </w:r>
      <w:hyperlink r:id="rId17">
        <w:r>
          <w:rPr>
            <w:color w:val="0000EE"/>
            <w:u w:val="single"/>
          </w:rPr>
          <w:t>itv.com</w:t>
        </w:r>
      </w:hyperlink>
      <w:r>
        <w:t>)</w:t>
      </w:r>
      <w:r/>
    </w:p>
    <w:p>
      <w:pPr>
        <w:pStyle w:val="ListNumber"/>
        <w:spacing w:line="240" w:lineRule="auto"/>
        <w:ind w:left="720"/>
      </w:pPr>
      <w:r/>
      <w:hyperlink r:id="rId11">
        <w:r>
          <w:rPr>
            <w:color w:val="0000EE"/>
            <w:u w:val="single"/>
          </w:rPr>
          <w:t>https://apnews.com/article/b7d784339dbfe5e3540887e47c471864</w:t>
        </w:r>
      </w:hyperlink>
      <w:r>
        <w:t xml:space="preserve"> - A British High Court ruled that PPE Medpro, linked to UK lingerie entrepreneur Michelle Mone's husband, Doug Barrowman, must repay £121 million ($163 million) to the government for breaching a COVID-19 contract. The firm supplied 25 million surgical gowns deemed non-sterile and unsuitable for NHS use. The contract was controversially awarded under a fast-track system favouring politically connected firms, with Mone recommending PPE Medpro. The gowns were never used, and Mone later admitted to lying about her connection to the company. (</w:t>
      </w:r>
      <w:hyperlink r:id="rId18">
        <w:r>
          <w:rPr>
            <w:color w:val="0000EE"/>
            <w:u w:val="single"/>
          </w:rPr>
          <w:t>apnews.com</w:t>
        </w:r>
      </w:hyperlink>
      <w:r>
        <w:t>)</w:t>
      </w:r>
      <w:r/>
    </w:p>
    <w:p>
      <w:pPr>
        <w:pStyle w:val="ListNumber"/>
        <w:spacing w:line="240" w:lineRule="auto"/>
        <w:ind w:left="720"/>
      </w:pPr>
      <w:r/>
      <w:hyperlink r:id="rId12">
        <w:r>
          <w:rPr>
            <w:color w:val="0000EE"/>
            <w:u w:val="single"/>
          </w:rPr>
          <w:t>https://www.reuters.com/business/healthcare-pharmaceuticals/uk-wins-lawsuit-against-firm-over-gowns-contract-covid-pandemic-2025-10-01/</w:t>
        </w:r>
      </w:hyperlink>
      <w:r>
        <w:t xml:space="preserve"> - The UK government won a lawsuit against PPE Medpro, a firm involved in a controversial deal during the COVID-19 pandemic. The High Court in London awarded the Department of Health and Social Care £122 million ($164.3 million) in damages after ruling that PPE Medpro breached a 2020 contract to supply 25 million sterile surgical gowns. The court found the gowns were not properly sterilised and could not be used in healthcare settings, justifying the department's rejection of the goods and demand for compensation. PPE Medpro, linked to former Conservative lawmaker Michelle Mone, had argued the government simply regretted the purchase. (</w:t>
      </w:r>
      <w:hyperlink r:id="rId19">
        <w:r>
          <w:rPr>
            <w:color w:val="0000EE"/>
            <w:u w:val="single"/>
          </w:rPr>
          <w:t>reuters.com</w:t>
        </w:r>
      </w:hyperlink>
      <w:r>
        <w:t>)</w:t>
      </w:r>
      <w:r/>
    </w:p>
    <w:p>
      <w:pPr>
        <w:pStyle w:val="ListNumber"/>
        <w:spacing w:line="240" w:lineRule="auto"/>
        <w:ind w:left="720"/>
      </w:pPr>
      <w:r/>
      <w:hyperlink r:id="rId13">
        <w:r>
          <w:rPr>
            <w:color w:val="0000EE"/>
            <w:u w:val="single"/>
          </w:rPr>
          <w:t>https://taxpolicy.org.uk/2025/10/04/small-company-accounts-reform/</w:t>
        </w:r>
      </w:hyperlink>
      <w:r>
        <w:t xml:space="preserve"> - PPE Medpro, which provided £200 million of PPE to the UK government under dubious circumstances, was allowed to file only abridged accounts due to its classification as a 'small' company. This classification is based on balance sheets and headcounts, not turnover, allowing a firm with substantial sales to remain 'small'. The report advocates for requiring full accounts from firms of real scale while keeping genuine small and micro businesses exempt from red tape. (</w:t>
      </w:r>
      <w:hyperlink r:id="rId20">
        <w:r>
          <w:rPr>
            <w:color w:val="0000EE"/>
            <w:u w:val="single"/>
          </w:rPr>
          <w:t>taxpolicy.org.uk</w:t>
        </w:r>
      </w:hyperlink>
      <w:r>
        <w:t>)</w:t>
      </w:r>
      <w:r/>
    </w:p>
    <w:p>
      <w:pPr>
        <w:pStyle w:val="ListNumber"/>
        <w:spacing w:line="240" w:lineRule="auto"/>
        <w:ind w:left="720"/>
      </w:pPr>
      <w:r/>
      <w:hyperlink r:id="rId14">
        <w:r>
          <w:rPr>
            <w:color w:val="0000EE"/>
            <w:u w:val="single"/>
          </w:rPr>
          <w:t>https://www.washingtonpost.com/world/2023/12/20/baroness-michelle-mone-ppe-medpro-covid/</w:t>
        </w:r>
      </w:hyperlink>
      <w:r>
        <w:t xml:space="preserve"> - Baroness Michelle Mone, a member of Britain's House of Lords, admitted to lying about her links to PPE Medpro, a company awarded lucrative government contracts to supply protective masks and gowns during the COVID-19 pandemic. She regretted denying her involvement and acknowledged that she and her husband, Doug Barrowman, were beneficiaries of the company's profits. Despite this admission, Mone claims she and her husband are scapegoats in a larger scandal involving government spending during the pandemic. (</w:t>
      </w:r>
      <w:hyperlink r:id="rId21">
        <w:r>
          <w:rPr>
            <w:color w:val="0000EE"/>
            <w:u w:val="single"/>
          </w:rPr>
          <w:t>washingtonpost.com</w:t>
        </w:r>
      </w:hyperlink>
      <w:r>
        <w:t>)</w:t>
      </w:r>
      <w:r/>
    </w:p>
    <w:p>
      <w:pPr>
        <w:pStyle w:val="ListNumber"/>
        <w:spacing w:line="240" w:lineRule="auto"/>
        <w:ind w:left="720"/>
      </w:pPr>
      <w:r/>
      <w:hyperlink r:id="rId15">
        <w:r>
          <w:rPr>
            <w:color w:val="0000EE"/>
            <w:u w:val="single"/>
          </w:rPr>
          <w:t>https://news.sky.com/story/ppe-medpro-partners-open-to-settlement-over-122m-covid-gowns-contract-breach-13448341</w:t>
        </w:r>
      </w:hyperlink>
      <w:r>
        <w:t xml:space="preserve"> - PPE Medpro, linked to Tory peer Baroness Michelle Mone, filed to enter administration earlier this month. Partners of the company have expressed openness to a possible settlement with the government after the company was found to have breached a £122 million PPE contract. The Department of Health and Social Care had accused PPE Medpro of providing 25 million 'faulty', non-sterile gowns during the COVID pandemic. The High Court ruled that the company must repay £121.9 million, the price of the gowns. (</w:t>
      </w:r>
      <w:hyperlink r:id="rId22">
        <w:r>
          <w:rPr>
            <w:color w:val="0000EE"/>
            <w:u w:val="single"/>
          </w:rPr>
          <w:t>news.sky.com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62147390-2945-4e85-aa66-66db757814d7" TargetMode="External"/><Relationship Id="rId10" Type="http://schemas.openxmlformats.org/officeDocument/2006/relationships/hyperlink" Target="https://www.itv.com/news/2025-11-05/michelle-mone-linked-firm-ppe-medpro-owes-39m-in-tax" TargetMode="External"/><Relationship Id="rId11" Type="http://schemas.openxmlformats.org/officeDocument/2006/relationships/hyperlink" Target="https://apnews.com/article/b7d784339dbfe5e3540887e47c471864" TargetMode="External"/><Relationship Id="rId12" Type="http://schemas.openxmlformats.org/officeDocument/2006/relationships/hyperlink" Target="https://www.reuters.com/business/healthcare-pharmaceuticals/uk-wins-lawsuit-against-firm-over-gowns-contract-covid-pandemic-2025-10-01/" TargetMode="External"/><Relationship Id="rId13" Type="http://schemas.openxmlformats.org/officeDocument/2006/relationships/hyperlink" Target="https://taxpolicy.org.uk/2025/10/04/small-company-accounts-reform/" TargetMode="External"/><Relationship Id="rId14" Type="http://schemas.openxmlformats.org/officeDocument/2006/relationships/hyperlink" Target="https://www.washingtonpost.com/world/2023/12/20/baroness-michelle-mone-ppe-medpro-covid/" TargetMode="External"/><Relationship Id="rId15" Type="http://schemas.openxmlformats.org/officeDocument/2006/relationships/hyperlink" Target="https://news.sky.com/story/ppe-medpro-partners-open-to-settlement-over-122m-covid-gowns-contract-breach-13448341" TargetMode="External"/><Relationship Id="rId16" Type="http://schemas.openxmlformats.org/officeDocument/2006/relationships/hyperlink" Target="https://www.noahwire.com" TargetMode="External"/><Relationship Id="rId17" Type="http://schemas.openxmlformats.org/officeDocument/2006/relationships/hyperlink" Target="https://www.itv.com/news/2025-11-05/michelle-mone-linked-firm-ppe-medpro-owes-39m-in-tax?utm_source=openai" TargetMode="External"/><Relationship Id="rId18" Type="http://schemas.openxmlformats.org/officeDocument/2006/relationships/hyperlink" Target="https://apnews.com/article/b7d784339dbfe5e3540887e47c471864?utm_source=openai" TargetMode="External"/><Relationship Id="rId19" Type="http://schemas.openxmlformats.org/officeDocument/2006/relationships/hyperlink" Target="https://www.reuters.com/business/healthcare-pharmaceuticals/uk-wins-lawsuit-against-firm-over-gowns-contract-covid-pandemic-2025-10-01/?utm_source=openai" TargetMode="External"/><Relationship Id="rId20" Type="http://schemas.openxmlformats.org/officeDocument/2006/relationships/hyperlink" Target="https://taxpolicy.org.uk/2025/10/04/small-company-accounts-reform/?utm_source=openai" TargetMode="External"/><Relationship Id="rId21" Type="http://schemas.openxmlformats.org/officeDocument/2006/relationships/hyperlink" Target="https://www.washingtonpost.com/world/2023/12/20/baroness-michelle-mone-ppe-medpro-covid/?utm_source=openai" TargetMode="External"/><Relationship Id="rId22" Type="http://schemas.openxmlformats.org/officeDocument/2006/relationships/hyperlink" Target="https://news.sky.com/story/ppe-medpro-partners-open-to-settlement-over-122m-covid-gowns-contract-breach-1344834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