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PPHE Hotel Group considers going private amid share discount and shareholder talks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London-listed PPHE Hotel Group is reportedly contemplating significant strategic options, including seeking new investment or potentially taking the company private, according to recent developments. The group’s two largest shareholders, Eli Papouchado and Boris Ivesha, who together hold a 44% stake, are said to be engaging with financial investors about growth capital contributions or partial monetisation of their shares. The company currently has a market capitalisation of £715 million, while its portfolio of 51 hotels across eight European countries is valued at approximately £2.2 billion.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PPHE’s shares have been trading at a notable discount of about 37% to the net asset value of its holdings, underscoring investor caution and sluggish stock performance. This phenomenon has driven several other real estate and hotel groups to explore private equity partnerships or outright sales in recent months. Industry observers note that firms such as Warehouse REIT, Assura, and Care REIT recently transitioned into private ownership through private equity buyouts or mergers with larger players, indicating a broader market trend that PPHE appears poised to consider. </w:t>
      </w:r>
      <w:hyperlink r:id="rId9">
        <w:r>
          <w:rPr>
            <w:color w:val="0000EE"/>
            <w:u w:val="single"/>
          </w:rPr>
          <w:t>[1]</w:t>
        </w:r>
      </w:hyperlink>
      <w:r/>
    </w:p>
    <w:p>
      <w:r/>
      <w:r>
        <w:t xml:space="preserve">Sources including Bloomberg report that Papouchado and Ivesha have approached buyout firms and financial advisers to explore taking PPHE private. While no formal discussions or agreements have been reached, the group is in a takeover offer period following the announcement of these exploratory talks. The intention to hold meetings with a “small handful” of financial investors signals a careful and measured approach as the shareholders weigh potential structural changes to unlock value for investors. </w:t>
      </w:r>
      <w:hyperlink r:id="rId10">
        <w:r>
          <w:rPr>
            <w:color w:val="0000EE"/>
            <w:u w:val="single"/>
          </w:rPr>
          <w:t>[2]</w:t>
        </w:r>
      </w:hyperlink>
      <w:hyperlink r:id="rId12">
        <w:r>
          <w:rPr>
            <w:color w:val="0000EE"/>
            <w:u w:val="single"/>
          </w:rPr>
          <w:t>[3]</w:t>
        </w:r>
      </w:hyperlink>
      <w:r/>
    </w:p>
    <w:p>
      <w:r/>
      <w:r>
        <w:t xml:space="preserve">PPHE’s flagship brands, Park Plaza and Art’otel, include several prominent London properties such as Park Plaza London Westminster Bridge, Park Plaza London Riverbank, and Park Plaza London Waterloo. This established footprint across prime European locations forms the backbone of the group’s strategic positioning. Moreover, the company has been actively pursuing expansion and capital allocation strategies, including the creation of a European Hospitality Real Estate Fund with an indicative investment target of around €500 million, aimed at driving long-term growth and portfolio enhancement. </w:t>
      </w:r>
      <w:hyperlink r:id="rId9">
        <w:r>
          <w:rPr>
            <w:color w:val="0000EE"/>
            <w:u w:val="single"/>
          </w:rPr>
          <w:t>[1]</w:t>
        </w:r>
      </w:hyperlink>
      <w:hyperlink r:id="rId13">
        <w:r>
          <w:rPr>
            <w:color w:val="0000EE"/>
            <w:u w:val="single"/>
          </w:rPr>
          <w:t>[5]</w:t>
        </w:r>
      </w:hyperlink>
      <w:hyperlink r:id="rId14">
        <w:r>
          <w:rPr>
            <w:color w:val="0000EE"/>
            <w:u w:val="single"/>
          </w:rPr>
          <w:t>[6]</w:t>
        </w:r>
      </w:hyperlink>
      <w:r/>
    </w:p>
    <w:p>
      <w:r/>
      <w:r>
        <w:t xml:space="preserve">The group’s annual and strategic reports have detailed its ongoing commitment to strengthening and diversifying its hotel portfolio, leveraging partnerships with major brands like Radisson Collection, Radisson Blu, and Radisson RED to enhance market reach and operational strength. These initiatives reflect a broader strategy of focusing on attractive destinations and delivering shareholder value through both operational performance and real estate appreciation. </w:t>
      </w:r>
      <w:hyperlink r:id="rId11">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As PPHE Hotel Group navigates its current crossroads, the outcomes of the shareholder talks will be closely watched by markets and industry stakeholders. Whether the company secures growth capital from private equity or transitions into private ownership entirely, the move highlights an evolving dynamic within the hospitality real estate sector where public market valuations often lag underlying asset values, prompting shareholders to reconsider the optimal corporate structure for future growth.</w:t>
      </w:r>
      <w:r/>
    </w:p>
    <w:p>
      <w:pPr>
        <w:pStyle w:val="Heading3"/>
      </w:pPr>
      <w:r>
        <w:t>📌 Reference Map:</w:t>
      </w:r>
      <w:r/>
      <w:r/>
    </w:p>
    <w:p>
      <w:pPr>
        <w:pStyle w:val="ListBullet"/>
        <w:spacing w:line="240" w:lineRule="auto"/>
        <w:ind w:left="720"/>
      </w:pPr>
      <w:r/>
      <w:hyperlink r:id="rId9">
        <w:r>
          <w:rPr>
            <w:color w:val="0000EE"/>
            <w:u w:val="single"/>
          </w:rPr>
          <w:t>[1]</w:t>
        </w:r>
      </w:hyperlink>
      <w:r>
        <w:t xml:space="preserve"> (Bisnow) - Paragraphs 1, 2, 4 </w:t>
      </w:r>
      <w:r/>
    </w:p>
    <w:p>
      <w:pPr>
        <w:pStyle w:val="ListBullet"/>
        <w:spacing w:line="240" w:lineRule="auto"/>
        <w:ind w:left="720"/>
      </w:pPr>
      <w:r/>
      <w:hyperlink r:id="rId10">
        <w:r>
          <w:rPr>
            <w:color w:val="0000EE"/>
            <w:u w:val="single"/>
          </w:rPr>
          <w:t>[2]</w:t>
        </w:r>
      </w:hyperlink>
      <w:r>
        <w:t xml:space="preserve"> (Bloomberg) - Paragraphs 1, 3 </w:t>
      </w:r>
      <w:r/>
    </w:p>
    <w:p>
      <w:pPr>
        <w:pStyle w:val="ListBullet"/>
        <w:spacing w:line="240" w:lineRule="auto"/>
        <w:ind w:left="720"/>
      </w:pPr>
      <w:r/>
      <w:hyperlink r:id="rId12">
        <w:r>
          <w:rPr>
            <w:color w:val="0000EE"/>
            <w:u w:val="single"/>
          </w:rPr>
          <w:t>[3]</w:t>
        </w:r>
      </w:hyperlink>
      <w:r>
        <w:t xml:space="preserve"> (Bloomberg) - Paragraph 3 </w:t>
      </w:r>
      <w:r/>
    </w:p>
    <w:p>
      <w:pPr>
        <w:pStyle w:val="ListBullet"/>
        <w:spacing w:line="240" w:lineRule="auto"/>
        <w:ind w:left="720"/>
      </w:pPr>
      <w:r/>
      <w:hyperlink r:id="rId11">
        <w:r>
          <w:rPr>
            <w:color w:val="0000EE"/>
            <w:u w:val="single"/>
          </w:rPr>
          <w:t>[4]</w:t>
        </w:r>
      </w:hyperlink>
      <w:r>
        <w:t xml:space="preserve"> (PPHE Annual Report 2023) - Paragraphs 1, 4, 5 </w:t>
      </w:r>
      <w:r/>
    </w:p>
    <w:p>
      <w:pPr>
        <w:pStyle w:val="ListBullet"/>
        <w:spacing w:line="240" w:lineRule="auto"/>
        <w:ind w:left="720"/>
      </w:pPr>
      <w:r/>
      <w:hyperlink r:id="rId13">
        <w:r>
          <w:rPr>
            <w:color w:val="0000EE"/>
            <w:u w:val="single"/>
          </w:rPr>
          <w:t>[5]</w:t>
        </w:r>
      </w:hyperlink>
      <w:r>
        <w:t xml:space="preserve"> (PPHE Strategic Report 2023) - Paragraphs 4, 5 </w:t>
      </w:r>
      <w:r/>
    </w:p>
    <w:p>
      <w:pPr>
        <w:pStyle w:val="ListBullet"/>
        <w:spacing w:line="240" w:lineRule="auto"/>
        <w:ind w:left="720"/>
      </w:pPr>
      <w:r/>
      <w:hyperlink r:id="rId14">
        <w:r>
          <w:rPr>
            <w:color w:val="0000EE"/>
            <w:u w:val="single"/>
          </w:rPr>
          <w:t>[6]</w:t>
        </w:r>
      </w:hyperlink>
      <w:r>
        <w:t xml:space="preserve"> (PPHE Partnerships Document) - Paragraph 5 </w:t>
      </w:r>
      <w:r/>
    </w:p>
    <w:p>
      <w:pPr>
        <w:pStyle w:val="ListBullet"/>
        <w:spacing w:line="240" w:lineRule="auto"/>
        <w:ind w:left="720"/>
      </w:pPr>
      <w:r/>
      <w:hyperlink r:id="rId15">
        <w:r>
          <w:rPr>
            <w:color w:val="0000EE"/>
            <w:u w:val="single"/>
          </w:rPr>
          <w:t>[7]</w:t>
        </w:r>
      </w:hyperlink>
      <w:r>
        <w:t xml:space="preserve"> (PPHE Annual Report 2018)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https://www.bisnow.com/london/news/hotel/715m-listed-company-is-latest-to-eye-deal-with-private-equity-131895</w:t>
        </w:r>
      </w:hyperlink>
      <w:r>
        <w:t xml:space="preserve"> - Please view link - unable to able to access data</w:t>
      </w:r>
      <w:r/>
    </w:p>
    <w:p>
      <w:pPr>
        <w:pStyle w:val="ListNumber"/>
        <w:spacing w:line="240" w:lineRule="auto"/>
        <w:ind w:left="720"/>
      </w:pPr>
      <w:r/>
      <w:hyperlink r:id="rId10">
        <w:r>
          <w:rPr>
            <w:color w:val="0000EE"/>
            <w:u w:val="single"/>
          </w:rPr>
          <w:t>https://www.bloomberg.com/news/articles/2025-11-14/pphe-hotel-s-owners-weigh-options-including-possible-stake-sales</w:t>
        </w:r>
      </w:hyperlink>
      <w:r>
        <w:t xml:space="preserve"> - Bloomberg reports that PPHE Hotel Group's major shareholders, Eli Papouchado and Boris Ivesha, are considering various options for the company, including potential stake sales. They plan to meet with financial investors to discuss contributing growth capital or partially monetising their stakes. The company is currently in a takeover offer period, and no discussions with any parties have been initiated yet. (</w:t>
      </w:r>
      <w:hyperlink r:id="rId17">
        <w:r>
          <w:rPr>
            <w:color w:val="0000EE"/>
            <w:u w:val="single"/>
          </w:rPr>
          <w:t>bloomberg.com</w:t>
        </w:r>
      </w:hyperlink>
      <w:r>
        <w:t>)</w:t>
      </w:r>
      <w:r/>
    </w:p>
    <w:p>
      <w:pPr>
        <w:pStyle w:val="ListNumber"/>
        <w:spacing w:line="240" w:lineRule="auto"/>
        <w:ind w:left="720"/>
      </w:pPr>
      <w:r/>
      <w:hyperlink r:id="rId12">
        <w:r>
          <w:rPr>
            <w:color w:val="0000EE"/>
            <w:u w:val="single"/>
          </w:rPr>
          <w:t>https://www.bloomberg.com/news/articles/2025-11-13/pphe-hotel-s-owners-weigh-taking-park-plaza-firm-private</w:t>
        </w:r>
      </w:hyperlink>
      <w:r>
        <w:t xml:space="preserve"> - Bloomberg reports that PPHE Hotel Group's major shareholders, Eli Papouchado and Boris Ivesha, are considering options for the company, including a potential move to take it private. They are working with advisers and have approached some buyout firms about the possibility of taking the London-listed company back into private ownership. (</w:t>
      </w:r>
      <w:hyperlink r:id="rId18">
        <w:r>
          <w:rPr>
            <w:color w:val="0000EE"/>
            <w:u w:val="single"/>
          </w:rPr>
          <w:t>bloomberg.com</w:t>
        </w:r>
      </w:hyperlink>
      <w:r>
        <w:t>)</w:t>
      </w:r>
      <w:r/>
    </w:p>
    <w:p>
      <w:pPr>
        <w:pStyle w:val="ListNumber"/>
        <w:spacing w:line="240" w:lineRule="auto"/>
        <w:ind w:left="720"/>
      </w:pPr>
      <w:r/>
      <w:hyperlink r:id="rId11">
        <w:r>
          <w:rPr>
            <w:color w:val="0000EE"/>
            <w:u w:val="single"/>
          </w:rPr>
          <w:t>https://ar23.pphe.com/wp-content/uploads/2024/02/PPHE_Financial_Review_2023.pdf</w:t>
        </w:r>
      </w:hyperlink>
      <w:r>
        <w:t xml:space="preserve"> - PPHE Hotel Group's Annual Report and Accounts 2023 provides detailed financial information, including the company's market capitalisation of £715 million and a portfolio of 51 hotels valued at £2.2 billion across eight European countries. The report also outlines the company's financial strategies and commitments. (</w:t>
      </w:r>
      <w:hyperlink r:id="rId19">
        <w:r>
          <w:rPr>
            <w:color w:val="0000EE"/>
            <w:u w:val="single"/>
          </w:rPr>
          <w:t>ar23.pphe.com</w:t>
        </w:r>
      </w:hyperlink>
      <w:r>
        <w:t>)</w:t>
      </w:r>
      <w:r/>
    </w:p>
    <w:p>
      <w:pPr>
        <w:pStyle w:val="ListNumber"/>
        <w:spacing w:line="240" w:lineRule="auto"/>
        <w:ind w:left="720"/>
      </w:pPr>
      <w:r/>
      <w:hyperlink r:id="rId13">
        <w:r>
          <w:rPr>
            <w:color w:val="0000EE"/>
            <w:u w:val="single"/>
          </w:rPr>
          <w:t>https://ar23.pphe.com/wp-content/uploads/2024/02/PPHE_Strategic_Report_2023.pdf</w:t>
        </w:r>
      </w:hyperlink>
      <w:r>
        <w:t xml:space="preserve"> - The Strategic Report 2023 outlines PPHE Hotel Group's strategic initiatives, including the establishment of a European Hospitality Real Estate Fund with a potential investment value of around €500 million. The report details the company's expansion plans and financial strategies. (</w:t>
      </w:r>
      <w:hyperlink r:id="rId20">
        <w:r>
          <w:rPr>
            <w:color w:val="0000EE"/>
            <w:u w:val="single"/>
          </w:rPr>
          <w:t>ar23.pphe.com</w:t>
        </w:r>
      </w:hyperlink>
      <w:r>
        <w:t>)</w:t>
      </w:r>
      <w:r/>
    </w:p>
    <w:p>
      <w:pPr>
        <w:pStyle w:val="ListNumber"/>
        <w:spacing w:line="240" w:lineRule="auto"/>
        <w:ind w:left="720"/>
      </w:pPr>
      <w:r/>
      <w:hyperlink r:id="rId14">
        <w:r>
          <w:rPr>
            <w:color w:val="0000EE"/>
            <w:u w:val="single"/>
          </w:rPr>
          <w:t>https://h2radnor.com/wp-content/uploads/2024/05/rcp_pph_11122023.pdf</w:t>
        </w:r>
      </w:hyperlink>
      <w:r>
        <w:t xml:space="preserve"> - This document provides insights into PPHE Hotel Group's strategic partnerships, including collaborations with Radisson Collection, Radisson Blu, and Radisson RED. It also discusses the European Hospitality Fund and its investment potential. (</w:t>
      </w:r>
      <w:hyperlink r:id="rId21">
        <w:r>
          <w:rPr>
            <w:color w:val="0000EE"/>
            <w:u w:val="single"/>
          </w:rPr>
          <w:t>h2radnor.com</w:t>
        </w:r>
      </w:hyperlink>
      <w:r>
        <w:t>)</w:t>
      </w:r>
      <w:r/>
    </w:p>
    <w:p>
      <w:pPr>
        <w:pStyle w:val="ListNumber"/>
        <w:spacing w:line="240" w:lineRule="auto"/>
        <w:ind w:left="720"/>
      </w:pPr>
      <w:r/>
      <w:hyperlink r:id="rId15">
        <w:r>
          <w:rPr>
            <w:color w:val="0000EE"/>
            <w:u w:val="single"/>
          </w:rPr>
          <w:t>https://ar18.pphe.com/assets/downloads/22085_1PPHE_Group_AR_2018_190227_Strategy.pdf</w:t>
        </w:r>
      </w:hyperlink>
      <w:r>
        <w:t xml:space="preserve"> - The 2018 Annual Report outlines PPHE Hotel Group's strategic approach to expanding its property portfolio and operations across prime locations in attractive destinations, aiming to offer attractive returns to shareholders. (</w:t>
      </w:r>
      <w:hyperlink r:id="rId22">
        <w:r>
          <w:rPr>
            <w:color w:val="0000EE"/>
            <w:u w:val="single"/>
          </w:rPr>
          <w:t>ar18.pphe.com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hotel/715m-listed-company-is-latest-to-eye-deal-with-private-equity-131895" TargetMode="External"/><Relationship Id="rId10" Type="http://schemas.openxmlformats.org/officeDocument/2006/relationships/hyperlink" Target="https://www.bloomberg.com/news/articles/2025-11-14/pphe-hotel-s-owners-weigh-options-including-possible-stake-sales" TargetMode="External"/><Relationship Id="rId11" Type="http://schemas.openxmlformats.org/officeDocument/2006/relationships/hyperlink" Target="https://ar23.pphe.com/wp-content/uploads/2024/02/PPHE_Financial_Review_2023.pdf" TargetMode="External"/><Relationship Id="rId12" Type="http://schemas.openxmlformats.org/officeDocument/2006/relationships/hyperlink" Target="https://www.bloomberg.com/news/articles/2025-11-13/pphe-hotel-s-owners-weigh-taking-park-plaza-firm-private" TargetMode="External"/><Relationship Id="rId13" Type="http://schemas.openxmlformats.org/officeDocument/2006/relationships/hyperlink" Target="https://ar23.pphe.com/wp-content/uploads/2024/02/PPHE_Strategic_Report_2023.pdf" TargetMode="External"/><Relationship Id="rId14" Type="http://schemas.openxmlformats.org/officeDocument/2006/relationships/hyperlink" Target="https://h2radnor.com/wp-content/uploads/2024/05/rcp_pph_11122023.pdf" TargetMode="External"/><Relationship Id="rId15" Type="http://schemas.openxmlformats.org/officeDocument/2006/relationships/hyperlink" Target="https://ar18.pphe.com/assets/downloads/22085_1PPHE_Group_AR_2018_190227_Strategy.pdf" TargetMode="External"/><Relationship Id="rId16" Type="http://schemas.openxmlformats.org/officeDocument/2006/relationships/hyperlink" Target="https://www.noahwire.com" TargetMode="External"/><Relationship Id="rId17" Type="http://schemas.openxmlformats.org/officeDocument/2006/relationships/hyperlink" Target="https://www.bloomberg.com/news/articles/2025-11-14/pphe-hotel-s-owners-weigh-options-including-possible-stake-sales?utm_source=openai" TargetMode="External"/><Relationship Id="rId18" Type="http://schemas.openxmlformats.org/officeDocument/2006/relationships/hyperlink" Target="https://www.bloomberg.com/news/articles/2025-11-13/pphe-hotel-s-owners-weigh-taking-park-plaza-firm-private?utm_source=openai" TargetMode="External"/><Relationship Id="rId19" Type="http://schemas.openxmlformats.org/officeDocument/2006/relationships/hyperlink" Target="https://ar23.pphe.com/wp-content/uploads/2024/02/PPHE_Financial_Review_2023.pdf?utm_source=openai" TargetMode="External"/><Relationship Id="rId20" Type="http://schemas.openxmlformats.org/officeDocument/2006/relationships/hyperlink" Target="https://ar23.pphe.com/wp-content/uploads/2024/02/PPHE_Strategic_Report_2023.pdf?utm_source=openai" TargetMode="External"/><Relationship Id="rId21" Type="http://schemas.openxmlformats.org/officeDocument/2006/relationships/hyperlink" Target="https://h2radnor.com/wp-content/uploads/2024/05/rcp_pph_11122023.pdf?utm_source=openai" TargetMode="External"/><Relationship Id="rId22" Type="http://schemas.openxmlformats.org/officeDocument/2006/relationships/hyperlink" Target="https://ar18.pphe.com/assets/downloads/22085_1PPHE_Group_AR_2018_190227_Strategy.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