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market turbulence deepens as Labour scraps income tax hike amid economic optimism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financial markets have reacted with clear alarm following Chancellor Rachel Reeves' decision to abandon a previously planned income tax increase in the upcoming Budget, a move which has intensified the turbulence facing the Labour administration led by Prime Minister Sir Keir Starmer. This reversal, revealed through a Financial Times report and confirmed by various government sources, marks a significant policy shift that reflects a combination of improved economic forecasts and political caution by the government.</w:t>
      </w:r>
      <w:r/>
    </w:p>
    <w:p>
      <w:r/>
      <w:r>
        <w:t>The decision to scrap the income tax rise stems in part from a more positive fiscal outlook provided by the Office for Budget Responsibility (OBR), which upgraded its revenue and wage growth forecasts. These revisions led the Treasury to conclude that the fiscal gap could be addressed through alternative measures without breaching Labour’s manifesto commitments not to increase income tax rates. A senior government official acknowledged that while political considerations played a role in this policy retraction, the evolving economic data ultimately weakened the case for raising income tax. The official described the repeal of the tax rise as a move made in extremis, given the shifting economic conditions.</w:t>
      </w:r>
      <w:r/>
    </w:p>
    <w:p>
      <w:r/>
      <w:r>
        <w:t>Despite the ostensibly positive economic signals, the market response was negative and swift. Yields on UK government bonds (gilts) surged, with 10-year gilt yields climbing by 0.14 percentage points to 4.58%, marking the sharpest rises since July. Long-term debt instruments were especially affected, with the 30-year gilt yield reaching as high as 5.4%, its highest level in over two decades, implying significantly higher borrowing costs for the government. Analysts have interpreted this sell-off as a reflection of renewed uncertainty and scepticism about the government's ability to enforce tough fiscal decisions amid internal party pressures and public discontent.</w:t>
      </w:r>
      <w:r/>
    </w:p>
    <w:p>
      <w:r/>
      <w:r>
        <w:t>Financial markets also saw a corresponding decline in the value of sterling, with the currency hitting multi-year lows against both the US dollar and the euro. The FTSE 100 experienced a broad-based sell-off, notably dragging down major bank stocks, which lost over 3% of their value. These market moves underscore investors' waning confidence not only in the UK's fiscal strategy but also in the political stability and leadership strength of the Starmer government, which itself has been dogged by speculations of potential leadership challenges.</w:t>
      </w:r>
      <w:r/>
    </w:p>
    <w:p>
      <w:r/>
      <w:r>
        <w:t>The government plans to compensate for the foregone income tax revenue largely by freezing personal tax thresholds for two years, a measure forecast to raise between £8 billion and £10 billion annually, supplemented by a range of smaller tax increases targeting high-end properties, pension contributions, and gambling. However, other anticipated measures, a national insurance levy on professionals operating through limited liability partnerships and a new exit tax aimed at wealthy Britons moving to low-tax jurisdictions, appear to have been shelved, further tempering expectations of a comprehensive fiscal tightening.</w:t>
      </w:r>
      <w:r/>
    </w:p>
    <w:p>
      <w:r/>
      <w:r>
        <w:t>Reeves and Starmer’s decision to forgo the income tax rise comes amid growing public and intra-party opposition to higher taxes, reflecting a careful political balancing act. Market commentators suggest that the government’s retreat on tax increases signals a lack of clear control or cohesion within Labour ranks, potentially complicating efforts to meet fiscal targets without compromising investment or public services. Meanwhile, the Treasury insists it remains committed to a credible fiscal consolidation strategy, with the Budget expected to achieve a significant buffer against debt targets by 2029-30 through a combination of revenue measures and spending restraint.</w:t>
      </w:r>
      <w:r/>
    </w:p>
    <w:p>
      <w:r/>
      <w:r>
        <w:t>This policy retreat contrasts with earlier signals from Reeves, who had warned that adhering strictly to her manifesto pledge might necessitate severe cuts in capital investment to maintain fiscal discipline, showcasing the difficult trade-offs facing the government. The unfolding episode illustrates the precarious intersection of economics and politics in the UK’s fiscal management and highlights the ongoing challenges for the Labour government to restore financial market confidence while navigating its electoral promises and party dynamics.</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6, 7, 8, 9, 10 </w:t>
      </w:r>
      <w:r/>
    </w:p>
    <w:p>
      <w:pPr>
        <w:pStyle w:val="ListBullet"/>
        <w:spacing w:line="240" w:lineRule="auto"/>
        <w:ind w:left="720"/>
      </w:pPr>
      <w:r/>
      <w:hyperlink r:id="rId10">
        <w:r>
          <w:rPr>
            <w:color w:val="0000EE"/>
            <w:u w:val="single"/>
          </w:rPr>
          <w:t>[2]</w:t>
        </w:r>
      </w:hyperlink>
      <w:r>
        <w:t xml:space="preserve"> (Reuters) - Paragraphs 1, 3 </w:t>
      </w:r>
      <w:r/>
    </w:p>
    <w:p>
      <w:pPr>
        <w:pStyle w:val="ListBullet"/>
        <w:spacing w:line="240" w:lineRule="auto"/>
        <w:ind w:left="720"/>
      </w:pPr>
      <w:r/>
      <w:hyperlink r:id="rId11">
        <w:r>
          <w:rPr>
            <w:color w:val="0000EE"/>
            <w:u w:val="single"/>
          </w:rPr>
          <w:t>[3]</w:t>
        </w:r>
      </w:hyperlink>
      <w:r>
        <w:t xml:space="preserve"> (Reuters) - Paragraph 2 </w:t>
      </w:r>
      <w:r/>
    </w:p>
    <w:p>
      <w:pPr>
        <w:pStyle w:val="ListBullet"/>
        <w:spacing w:line="240" w:lineRule="auto"/>
        <w:ind w:left="720"/>
      </w:pPr>
      <w:r/>
      <w:hyperlink r:id="rId12">
        <w:r>
          <w:rPr>
            <w:color w:val="0000EE"/>
            <w:u w:val="single"/>
          </w:rPr>
          <w:t>[4]</w:t>
        </w:r>
      </w:hyperlink>
      <w:r>
        <w:t xml:space="preserve"> (AP News) - Paragraph 3 </w:t>
      </w:r>
      <w:r/>
    </w:p>
    <w:p>
      <w:pPr>
        <w:pStyle w:val="ListBullet"/>
        <w:spacing w:line="240" w:lineRule="auto"/>
        <w:ind w:left="720"/>
      </w:pPr>
      <w:r/>
      <w:hyperlink r:id="rId13">
        <w:r>
          <w:rPr>
            <w:color w:val="0000EE"/>
            <w:u w:val="single"/>
          </w:rPr>
          <w:t>[5]</w:t>
        </w:r>
      </w:hyperlink>
      <w:r>
        <w:t xml:space="preserve"> (Reuters) - Paragraph 4 </w:t>
      </w:r>
      <w:r/>
    </w:p>
    <w:p>
      <w:pPr>
        <w:pStyle w:val="ListBullet"/>
        <w:spacing w:line="240" w:lineRule="auto"/>
        <w:ind w:left="720"/>
      </w:pPr>
      <w:r/>
      <w:hyperlink r:id="rId14">
        <w:r>
          <w:rPr>
            <w:color w:val="0000EE"/>
            <w:u w:val="single"/>
          </w:rPr>
          <w:t>[6]</w:t>
        </w:r>
      </w:hyperlink>
      <w:r>
        <w:t xml:space="preserve"> (Reuters) - Paragraphs 8, 9 </w:t>
      </w:r>
      <w:r/>
    </w:p>
    <w:p>
      <w:pPr>
        <w:pStyle w:val="ListBullet"/>
        <w:spacing w:line="240" w:lineRule="auto"/>
        <w:ind w:left="720"/>
      </w:pPr>
      <w:r/>
      <w:hyperlink r:id="rId15">
        <w:r>
          <w:rPr>
            <w:color w:val="0000EE"/>
            <w:u w:val="single"/>
          </w:rPr>
          <w:t>[7]</w:t>
        </w:r>
      </w:hyperlink>
      <w:r>
        <w:t xml:space="preserve"> (The Independent)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https://www.ft.com/content/1d2b6b1d-44e3-47cf-b009-8dde14a23557</w:t>
        </w:r>
      </w:hyperlink>
      <w:r>
        <w:t xml:space="preserve"> - Please view link - unable to able to access data</w:t>
      </w:r>
      <w:r/>
    </w:p>
    <w:p>
      <w:pPr>
        <w:pStyle w:val="ListNumber"/>
        <w:spacing w:line="240" w:lineRule="auto"/>
        <w:ind w:left="720"/>
      </w:pPr>
      <w:r/>
      <w:hyperlink r:id="rId10">
        <w:r>
          <w:rPr>
            <w:color w:val="0000EE"/>
            <w:u w:val="single"/>
          </w:rPr>
          <w:t>https://www.reuters.com/business/uk-pm-starmer-finance-minister-reeves-ditch-budget-plan-increase-income-tax-2025-11-13/</w:t>
        </w:r>
      </w:hyperlink>
      <w:r>
        <w:t xml:space="preserve"> - UK Finance Minister Rachel Reeves has decided not to pursue income tax increases in the upcoming budget, despite earlier suggestions that higher taxes might be necessary. This reversal comes amid reports that improved fiscal forecasts from the Office for Budget Responsibility (OBR) have eased pressure to raise revenue. Previously, markets had responded positively to rumors of tax hikes, viewing them as a commitment to fiscal responsibility. However, Reeves' decision has triggered investor concerns, leading to a sharp rise in UK government bond yields and market volatility.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https://www.reuters.com/world/uks-reeves-does-not-plan-raise-income-tax-government-source-says-2025-11-14/</w:t>
        </w:r>
      </w:hyperlink>
      <w:r>
        <w:t xml:space="preserve"> - British finance minister Rachel Reeves will not raise income tax in the upcoming annual budget on November 26, 2025, according to a government source. Although there had been widespread expectations that Reeves would reverse Labour's pre-election pledge and increase income tax rates to address a budget shortfall, a report by the Financial Times indicated she had abandoned this plan. The decision is attributed to an improved fiscal outlook, removing the need to increase income tax as part of the budget strategy. (</w:t>
      </w:r>
      <w:hyperlink r:id="rId18">
        <w:r>
          <w:rPr>
            <w:color w:val="0000EE"/>
            <w:u w:val="single"/>
          </w:rPr>
          <w:t>reuters.com</w:t>
        </w:r>
      </w:hyperlink>
      <w:r>
        <w:t>)</w:t>
      </w:r>
      <w:r/>
    </w:p>
    <w:p>
      <w:pPr>
        <w:pStyle w:val="ListNumber"/>
        <w:spacing w:line="240" w:lineRule="auto"/>
        <w:ind w:left="720"/>
      </w:pPr>
      <w:r/>
      <w:hyperlink r:id="rId12">
        <w:r>
          <w:rPr>
            <w:color w:val="0000EE"/>
            <w:u w:val="single"/>
          </w:rPr>
          <w:t>https://apnews.com/article/6ca571a9d5e7a239c37b1f5529bfe407</w:t>
        </w:r>
      </w:hyperlink>
      <w:r>
        <w:t xml:space="preserve"> - Amid reports that the UK Labour government may abandon its plan to raise income taxes, financial markets reacted with concern. Treasury chief Rachel Reeves had been expected to become the first Chancellor in half a century to increase the basic income tax rate in the upcoming November 26 budget. However, widespread speculation now suggests the plan is being scrapped, leading to nervousness among investors. The British pound fell by 0.4% to $1.3137, and the yield on the 10-year government bond rose by 0.13 percentage points to 4.57%, reflecting increased concern over the country’s fiscal direction. (</w:t>
      </w:r>
      <w:hyperlink r:id="rId19">
        <w:r>
          <w:rPr>
            <w:color w:val="0000EE"/>
            <w:u w:val="single"/>
          </w:rPr>
          <w:t>apnews.com</w:t>
        </w:r>
      </w:hyperlink>
      <w:r>
        <w:t>)</w:t>
      </w:r>
      <w:r/>
    </w:p>
    <w:p>
      <w:pPr>
        <w:pStyle w:val="ListNumber"/>
        <w:spacing w:line="240" w:lineRule="auto"/>
        <w:ind w:left="720"/>
      </w:pPr>
      <w:r/>
      <w:hyperlink r:id="rId13">
        <w:r>
          <w:rPr>
            <w:color w:val="0000EE"/>
            <w:u w:val="single"/>
          </w:rPr>
          <w:t>https://www.reuters.com/world/uk/sterling-slides-fresh-multi-year-low-euro-budget-rumours-swirl-2025-11-14/</w:t>
        </w:r>
      </w:hyperlink>
      <w:r>
        <w:t xml:space="preserve"> - On November 14, 2025, UK financial markets saw significant declines amid reports that the government may abandon planned income tax hikes in the upcoming November 26 budget. British 10-year government bond yields surged by 10 basis points to 4.54%, indicating a sharp fall in bond prices and marking the largest one-day increase since July. This contrasts with a modest 2 basis point rise in German bonds. The FTSE 100 index dropped over 1%, with major bank stocks such as Barclays, Lloyds, and NatWest each falling more than 3%. Sterling also weakened, hitting its lowest level against the euro since April 2023 at 88.64 pence, and falling nearly 0.5% against the dollar to $1.3129. The market reaction reflects diminished confidence in the UK government's fiscal strategy, particularly if income tax remains unchanged. Analysts suggest that banks may face higher taxes instead to address the fiscal deficit. This combination of falling bonds and currency reflects broader concerns about the UK's fiscal credibility and Prime Minister Keir Starmer’s leadership stability within his party. (</w:t>
      </w:r>
      <w:hyperlink r:id="rId20">
        <w:r>
          <w:rPr>
            <w:color w:val="0000EE"/>
            <w:u w:val="single"/>
          </w:rPr>
          <w:t>reuters.com</w:t>
        </w:r>
      </w:hyperlink>
      <w:r>
        <w:t>)</w:t>
      </w:r>
      <w:r/>
    </w:p>
    <w:p>
      <w:pPr>
        <w:pStyle w:val="ListNumber"/>
        <w:spacing w:line="240" w:lineRule="auto"/>
        <w:ind w:left="720"/>
      </w:pPr>
      <w:r/>
      <w:hyperlink r:id="rId14">
        <w:r>
          <w:rPr>
            <w:color w:val="0000EE"/>
            <w:u w:val="single"/>
          </w:rPr>
          <w:t>https://www.reuters.com/world/uk/uks-reeves-delivering-tax-vows-would-mean-deep-investment-cuts-2025-11-10/</w:t>
        </w:r>
      </w:hyperlink>
      <w:r>
        <w:t xml:space="preserve"> - UK Finance Minister Rachel Reeves has indicated that the Labour government may need to raise taxes in its upcoming November 26 budget to maintain fiscal targets, despite a manifesto pledge not to increase taxes on working people. Reeves warned that strictly adhering to the tax commitment would necessitate damaging cuts to capital investment. Labour, which won the July 2024 election on promises of economic stability, is now facing budgetary pressures and declining public support. According to reports, Reeves is preparing major measures, including potential rises in personal taxation. Emphasizing the importance of economic responsibility, she stated that her decisions will focus on what is right for the country, even if they are not popular. With Labour under pressure to boost living standards and regain public trust after a challenging first year in office, the upcoming budget will be pivotal. (</w:t>
      </w:r>
      <w:hyperlink r:id="rId21">
        <w:r>
          <w:rPr>
            <w:color w:val="0000EE"/>
            <w:u w:val="single"/>
          </w:rPr>
          <w:t>reuters.com</w:t>
        </w:r>
      </w:hyperlink>
      <w:r>
        <w:t>)</w:t>
      </w:r>
      <w:r/>
    </w:p>
    <w:p>
      <w:pPr>
        <w:pStyle w:val="ListNumber"/>
        <w:spacing w:line="240" w:lineRule="auto"/>
        <w:ind w:left="720"/>
      </w:pPr>
      <w:r/>
      <w:hyperlink r:id="rId15">
        <w:r>
          <w:rPr>
            <w:color w:val="0000EE"/>
            <w:u w:val="single"/>
          </w:rPr>
          <w:t>https://www.independent.co.uk/news/uk/home-news/rachel-reeves-chancellor-treasury-keir-starmer-government-b2818335.html</w:t>
        </w:r>
      </w:hyperlink>
      <w:r>
        <w:t xml:space="preserve"> - Britain’s long-term government borrowing costs have been sent soaring to 27-year highs, ramping up pressure on Chancellor Rachel Reeves to calm fears over the UK’s public finances ahead of the autumn budget. The yield on UK government bonds – also known as gilts – jumped to the highest level since 1998, at 5.698%, meaning it costs more for the Government to borrow from financial markets. Gilt yields move counter to the value of the bonds, meaning their prices fall when yields rise. The pound also tumbled as the bond sell-off intensified, with sterling down 1% to 1.34 US dollars and 0.6% lower at 1.15 euros. It comes as worries mount over the UK’s finances, with Ms Reeves looking to fill an estimated £51 billion black hole. (</w:t>
      </w:r>
      <w:hyperlink r:id="rId22">
        <w:r>
          <w:rPr>
            <w:color w:val="0000EE"/>
            <w:u w:val="single"/>
          </w:rPr>
          <w:t>independent.co.uk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1d2b6b1d-44e3-47cf-b009-8dde14a23557" TargetMode="External"/><Relationship Id="rId10" Type="http://schemas.openxmlformats.org/officeDocument/2006/relationships/hyperlink" Target="https://www.reuters.com/business/uk-pm-starmer-finance-minister-reeves-ditch-budget-plan-increase-income-tax-2025-11-13/" TargetMode="External"/><Relationship Id="rId11" Type="http://schemas.openxmlformats.org/officeDocument/2006/relationships/hyperlink" Target="https://www.reuters.com/world/uks-reeves-does-not-plan-raise-income-tax-government-source-says-2025-11-14/" TargetMode="External"/><Relationship Id="rId12" Type="http://schemas.openxmlformats.org/officeDocument/2006/relationships/hyperlink" Target="https://apnews.com/article/6ca571a9d5e7a239c37b1f5529bfe407" TargetMode="External"/><Relationship Id="rId13" Type="http://schemas.openxmlformats.org/officeDocument/2006/relationships/hyperlink" Target="https://www.reuters.com/world/uk/sterling-slides-fresh-multi-year-low-euro-budget-rumours-swirl-2025-11-14/" TargetMode="External"/><Relationship Id="rId14" Type="http://schemas.openxmlformats.org/officeDocument/2006/relationships/hyperlink" Target="https://www.reuters.com/world/uk/uks-reeves-delivering-tax-vows-would-mean-deep-investment-cuts-2025-11-10/" TargetMode="External"/><Relationship Id="rId15" Type="http://schemas.openxmlformats.org/officeDocument/2006/relationships/hyperlink" Target="https://www.independent.co.uk/news/uk/home-news/rachel-reeves-chancellor-treasury-keir-starmer-government-b2818335.html"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uk-pm-starmer-finance-minister-reeves-ditch-budget-plan-increase-income-tax-2025-11-13/?utm_source=openai" TargetMode="External"/><Relationship Id="rId18" Type="http://schemas.openxmlformats.org/officeDocument/2006/relationships/hyperlink" Target="https://www.reuters.com/world/uks-reeves-does-not-plan-raise-income-tax-government-source-says-2025-11-14/?utm_source=openai" TargetMode="External"/><Relationship Id="rId19" Type="http://schemas.openxmlformats.org/officeDocument/2006/relationships/hyperlink" Target="https://apnews.com/article/6ca571a9d5e7a239c37b1f5529bfe407?utm_source=openai" TargetMode="External"/><Relationship Id="rId20" Type="http://schemas.openxmlformats.org/officeDocument/2006/relationships/hyperlink" Target="https://www.reuters.com/world/uk/sterling-slides-fresh-multi-year-low-euro-budget-rumours-swirl-2025-11-14/?utm_source=openai" TargetMode="External"/><Relationship Id="rId21" Type="http://schemas.openxmlformats.org/officeDocument/2006/relationships/hyperlink" Target="https://www.reuters.com/world/uk/uks-reeves-delivering-tax-vows-would-mean-deep-investment-cuts-2025-11-10/?utm_source=openai" TargetMode="External"/><Relationship Id="rId22" Type="http://schemas.openxmlformats.org/officeDocument/2006/relationships/hyperlink" Target="https://www.independent.co.uk/news/uk/home-news/rachel-reeves-chancellor-treasury-keir-starmer-government-b281833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