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markets plunge as Reeves reverses income tax plans ahead of Autumn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Kingdom’s financial markets have been thrown into turmoil following a sudden and significant policy shift by Chancellor Rachel Reeves regarding income tax, just weeks before the highly anticipated Autumn Budget on November 26, 2025. Initially poised to increase income tax rates to address a considerable fiscal deficit, the government has now reportedly abandoned those plans in favour of extending a freeze on income tax thresholds for an additional two years, likely until April 2030. This move has triggered volatility in gilt markets, depreciation of the pound, and heightened investor unease about the government's fiscal strategy.</w:t>
      </w:r>
      <w:r/>
    </w:p>
    <w:p>
      <w:r/>
      <w:r>
        <w:t>The abrupt reversal replaces a planned direct income tax rate increase, potentially by as much as 2p, with a continuation of "fiscal drag", a mechanism whereby inflation and nominal wage rises push more taxpayers into higher tax brackets without changing tax rates themselves. This extension is projected to generate around £7.5 billion in additional tax revenue by gradually broadening the tax base. Immediate effects were pronounced: yields on 10-year UK government bonds surged by 12 to 13 basis points to reach a four-week high near 4.55-4.57%, signalling higher government borrowing costs. Concurrently, the pound sterling weakened by around 0.5% against both the US dollar and the euro, while the FTSE 100 and FTSE 250 indexes declined by 1.1 to 1.3 percent, reflecting investor jitters.</w:t>
      </w:r>
      <w:r/>
    </w:p>
    <w:p>
      <w:r/>
      <w:r>
        <w:t>The policy u-turn followed intense internal deliberations between Reeves and Prime Minister Keir Starmer, reportedly culminating on November 12. Key reasons for the shift include improved fiscal forecasts from the Office for Budget Responsibility (OBR), which revised the anticipated budget shortfall down to about £20 billion from previous estimates of £30-35 billion. The better outlook was attributed to unexpectedly strong wage growth boosting tax revenues. Political considerations also played a critical role, with Labour MPs pressuring Reeves to honour the party’s 2024 election manifesto pledge not to increase income tax rates, a promise seen as vital for maintaining public support given widespread voter opposition to direct tax hikes.</w:t>
      </w:r>
      <w:r/>
    </w:p>
    <w:p>
      <w:r/>
      <w:r>
        <w:t>This combination of fiscal and political factors has created a delicate balancing act for the government. While the freeze in thresholds avoids headline tax rate increases, it effectively increases the tax burden on workers as more individuals face income tax or move into higher brackets due to nominal income rises. Such "stealth taxes" may erode the disposable incomes of middle and lower-middle earners, dampening consumer spending and increasing economic uncertainty.</w:t>
      </w:r>
      <w:r/>
    </w:p>
    <w:p>
      <w:r/>
      <w:r>
        <w:t>Market analysts caution that the government’s reliance on fiscal drag adds to concerns over fiscal credibility. The increased yields on government bonds echo fears about sustained borrowing costs amid unclear fiscal plans. The "doom loop scenario," as some describe it, could manifest if the government fails to provide more coherent and transparent strategies in the upcoming budget.</w:t>
      </w:r>
      <w:r/>
    </w:p>
    <w:p>
      <w:r/>
      <w:r>
        <w:t>The implications for UK businesses are varied. Companies dependent on domestic consumer spending, particularly in discretionary sectors like retail, hospitality, and leisure, may face significant headwinds due to reduced household spending power. Businesses such as Kingfisher, Next, Currys, JD Wetherspoon, and domestic tourism operators stand out as vulnerable. Conversely, multinational firms earning substantial overseas revenue might benefit from the weaker pound, which enhances the sterling value of foreign earnings. Exporters such as GlaxoSmithKline, AB Foods, and Compass Group could see improved competitiveness internationally, alongside defensive sectors like large supermarkets, which traditionally weather economic uncertainty better.</w:t>
      </w:r>
      <w:r/>
    </w:p>
    <w:p>
      <w:r/>
      <w:r>
        <w:t>Looking ahead, the Chancellor is expected to introduce a mix of alternative revenue measures in the Autumn Budget, potentially including the abolition of the salary sacrifice scheme for pension contributions and new taxation on electric vehicles. These measures aim to close the remaining fiscal gap without violating manifesto promises. However, this "smorgasbord" of targeted tax changes risks perpetuating policy uncertainty and could weigh on long-term economic growth.</w:t>
      </w:r>
      <w:r/>
    </w:p>
    <w:p>
      <w:r/>
      <w:r>
        <w:t>The broader economic context remains cautious. Consumer spending is likely to be constrained as real incomes shrink through fiscal drag, potentially impacting employment incentives and wage growth dynamics. Some households, including pensioners, may face new tax liabilities due to the threshold freeze. Such trends highlight ongoing tensions between fiscal responsibility, political commitments, and market confidence.</w:t>
      </w:r>
      <w:r/>
    </w:p>
    <w:p>
      <w:r/>
      <w:r>
        <w:t>In summary, the Chancellor's income tax U-turn and the threshold freeze extension represent a significant moment in UK fiscal policy, with both immediate market repercussions and long-term consequences for households and businesses. Investors and analysts will closely monitor the Autumn Budget for further clarity on the government’s strategy, whilst markets brace for continued volatility driven by fiscal credibility concerns and economic uncertainty.</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(FinancialContent WRAL) - Paragraphs 1-7, 9-15, 17-21</w:t>
      </w:r>
      <w:r/>
    </w:p>
    <w:p>
      <w:pPr>
        <w:pStyle w:val="ListBullet"/>
        <w:spacing w:line="240" w:lineRule="auto"/>
        <w:ind w:left="720"/>
      </w:pPr>
      <w:r/>
      <w:hyperlink r:id="rId10">
        <w:r>
          <w:rPr>
            <w:color w:val="0000EE"/>
            <w:u w:val="single"/>
          </w:rPr>
          <w:t>[2]</w:t>
        </w:r>
      </w:hyperlink>
      <w:r>
        <w:t xml:space="preserve"> (Reuters) - Paragraphs 3, 5</w:t>
      </w:r>
      <w:r/>
    </w:p>
    <w:p>
      <w:pPr>
        <w:pStyle w:val="ListBullet"/>
        <w:spacing w:line="240" w:lineRule="auto"/>
        <w:ind w:left="720"/>
      </w:pPr>
      <w:r/>
      <w:hyperlink r:id="rId11">
        <w:r>
          <w:rPr>
            <w:color w:val="0000EE"/>
            <w:u w:val="single"/>
          </w:rPr>
          <w:t>[3]</w:t>
        </w:r>
      </w:hyperlink>
      <w:r>
        <w:t xml:space="preserve"> (The Guardian) - Paragraphs 2, 4, 6</w:t>
      </w:r>
      <w:r/>
    </w:p>
    <w:p>
      <w:pPr>
        <w:pStyle w:val="ListBullet"/>
        <w:spacing w:line="240" w:lineRule="auto"/>
        <w:ind w:left="720"/>
      </w:pPr>
      <w:r/>
      <w:hyperlink r:id="rId12">
        <w:r>
          <w:rPr>
            <w:color w:val="0000EE"/>
            <w:u w:val="single"/>
          </w:rPr>
          <w:t>[4]</w:t>
        </w:r>
      </w:hyperlink>
      <w:r>
        <w:t xml:space="preserve"> (The Guardian) - Paragraph 3</w:t>
      </w:r>
      <w:r/>
    </w:p>
    <w:p>
      <w:pPr>
        <w:pStyle w:val="ListBullet"/>
        <w:spacing w:line="240" w:lineRule="auto"/>
        <w:ind w:left="720"/>
      </w:pPr>
      <w:r/>
      <w:hyperlink r:id="rId13">
        <w:r>
          <w:rPr>
            <w:color w:val="0000EE"/>
            <w:u w:val="single"/>
          </w:rPr>
          <w:t>[5]</w:t>
        </w:r>
      </w:hyperlink>
      <w:r>
        <w:t xml:space="preserve"> (ITV News) - Paragraph 3</w:t>
      </w:r>
      <w:r/>
    </w:p>
    <w:p>
      <w:pPr>
        <w:pStyle w:val="ListBullet"/>
        <w:spacing w:line="240" w:lineRule="auto"/>
        <w:ind w:left="720"/>
      </w:pPr>
      <w:r/>
      <w:hyperlink r:id="rId12">
        <w:r>
          <w:rPr>
            <w:color w:val="0000EE"/>
            <w:u w:val="single"/>
          </w:rPr>
          <w:t>[6]</w:t>
        </w:r>
      </w:hyperlink>
      <w:r>
        <w:t xml:space="preserve"> (The Guardian) - Paragraph 3</w:t>
      </w:r>
      <w:r/>
    </w:p>
    <w:p>
      <w:pPr>
        <w:pStyle w:val="ListBullet"/>
        <w:spacing w:line="240" w:lineRule="auto"/>
        <w:ind w:left="720"/>
      </w:pPr>
      <w:r/>
      <w:hyperlink r:id="rId12">
        <w:r>
          <w:rPr>
            <w:color w:val="0000EE"/>
            <w:u w:val="single"/>
          </w:rPr>
          <w:t>[7]</w:t>
        </w:r>
      </w:hyperlink>
      <w:r>
        <w:t xml:space="preserve"> (The Guardian) - Paragraph 3</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https://markets.financialcontent.com/wral/article/marketminute-2025-11-14-uk-markets-swing-wildly-amidst-income-tax-u-turn-ahead-of-autumn-budget</w:t>
        </w:r>
      </w:hyperlink>
      <w:r>
        <w:t xml:space="preserve"> - Please view link - unable to able to access data</w:t>
      </w:r>
      <w:r/>
    </w:p>
    <w:p>
      <w:pPr>
        <w:pStyle w:val="ListNumber"/>
        <w:spacing w:line="240" w:lineRule="auto"/>
        <w:ind w:left="720"/>
      </w:pPr>
      <w:r/>
      <w:hyperlink r:id="rId10">
        <w:r>
          <w:rPr>
            <w:color w:val="0000EE"/>
            <w:u w:val="single"/>
          </w:rPr>
          <w:t>https://www.reuters.com/world/uks-reeves-does-not-plan-raise-income-tax-government-source-says-2025-11-14/</w:t>
        </w:r>
      </w:hyperlink>
      <w:r>
        <w:t xml:space="preserve"> - On November 14, 2025, a government source revealed that UK Finance Minister Rachel Reeves does not plan to raise income tax in the upcoming annual budget scheduled for November 26, 2025. This decision follows improved fiscal forecasts, reducing the need for tax increases to address the budget shortfall. (</w:t>
      </w:r>
      <w:hyperlink r:id="rId15">
        <w:r>
          <w:rPr>
            <w:color w:val="0000EE"/>
            <w:u w:val="single"/>
          </w:rPr>
          <w:t>reuters.com</w:t>
        </w:r>
      </w:hyperlink>
      <w:r>
        <w:t>)</w:t>
      </w:r>
      <w:r/>
    </w:p>
    <w:p>
      <w:pPr>
        <w:pStyle w:val="ListNumber"/>
        <w:spacing w:line="240" w:lineRule="auto"/>
        <w:ind w:left="720"/>
      </w:pPr>
      <w:r/>
      <w:hyperlink r:id="rId11">
        <w:r>
          <w:rPr>
            <w:color w:val="0000EE"/>
            <w:u w:val="single"/>
          </w:rPr>
          <w:t>https://www.theguardian.com/business/2025/nov/14/uk-borrowing-costs-up-after-markets-spooked-by-reeves-income-tax-u-turn</w:t>
        </w:r>
      </w:hyperlink>
      <w:r>
        <w:t xml:space="preserve"> - Chancellor Rachel Reeves plans to raise £7.5 billion by freezing income tax thresholds for two years, abandoning earlier plans to increase income tax rates. This strategy aims to generate additional revenue without directly raising tax rates, following market reactions to the initial policy reversal. (</w:t>
      </w:r>
      <w:hyperlink r:id="rId16">
        <w:r>
          <w:rPr>
            <w:color w:val="0000EE"/>
            <w:u w:val="single"/>
          </w:rPr>
          <w:t>theguardian.com</w:t>
        </w:r>
      </w:hyperlink>
      <w:r>
        <w:t>)</w:t>
      </w:r>
      <w:r/>
    </w:p>
    <w:p>
      <w:pPr>
        <w:pStyle w:val="ListNumber"/>
        <w:spacing w:line="240" w:lineRule="auto"/>
        <w:ind w:left="720"/>
      </w:pPr>
      <w:r/>
      <w:hyperlink r:id="rId12">
        <w:r>
          <w:rPr>
            <w:color w:val="0000EE"/>
            <w:u w:val="single"/>
          </w:rPr>
          <w:t>https://www.theguardian.com/uk-news/2025/nov/14/rachel-reeves-to-abandon-plans-to-raise-income-tax-rates-in-budget</w:t>
        </w:r>
      </w:hyperlink>
      <w:r>
        <w:t xml:space="preserve"> - Reports indicate that Chancellor Rachel Reeves has decided to abandon plans to raise income tax rates in the upcoming budget, opting instead for alternative revenue-raising measures. This decision follows internal discussions and aims to maintain fiscal responsibility without breaching Labour's manifesto pledge. (</w:t>
      </w:r>
      <w:hyperlink r:id="rId17">
        <w:r>
          <w:rPr>
            <w:color w:val="0000EE"/>
            <w:u w:val="single"/>
          </w:rPr>
          <w:t>theguardian.com</w:t>
        </w:r>
      </w:hyperlink>
      <w:r>
        <w:t>)</w:t>
      </w:r>
      <w:r/>
    </w:p>
    <w:p>
      <w:pPr>
        <w:pStyle w:val="ListNumber"/>
        <w:spacing w:line="240" w:lineRule="auto"/>
        <w:ind w:left="720"/>
      </w:pPr>
      <w:r/>
      <w:hyperlink r:id="rId13">
        <w:r>
          <w:rPr>
            <w:color w:val="0000EE"/>
            <w:u w:val="single"/>
          </w:rPr>
          <w:t>https://www.itv.com/news/2025-11-14/reeves-scraps-plans-to-raise-income-tax-at-budget-reports-say</w:t>
        </w:r>
      </w:hyperlink>
      <w:r>
        <w:t xml:space="preserve"> - Chancellor Rachel Reeves has reportedly abandoned plans to raise income tax rates, opting for alternative measures to address the fiscal shortfall. This decision follows internal discussions and aims to maintain fiscal responsibility without breaching Labour's manifesto pledge. (</w:t>
      </w:r>
      <w:hyperlink r:id="rId18">
        <w:r>
          <w:rPr>
            <w:color w:val="0000EE"/>
            <w:u w:val="single"/>
          </w:rPr>
          <w:t>itv.com</w:t>
        </w:r>
      </w:hyperlink>
      <w:r>
        <w:t>)</w:t>
      </w:r>
      <w:r/>
    </w:p>
    <w:p>
      <w:pPr>
        <w:pStyle w:val="ListNumber"/>
        <w:spacing w:line="240" w:lineRule="auto"/>
        <w:ind w:left="720"/>
      </w:pPr>
      <w:r/>
      <w:hyperlink r:id="rId12">
        <w:r>
          <w:rPr>
            <w:color w:val="0000EE"/>
            <w:u w:val="single"/>
          </w:rPr>
          <w:t>https://www.theguardian.com/uk-news/2025/nov/14/rachel-reeves-to-abandon-plans-to-raise-income-tax-rates-in-budget</w:t>
        </w:r>
      </w:hyperlink>
      <w:r>
        <w:t xml:space="preserve"> - Reports indicate that Chancellor Rachel Reeves has decided to abandon plans to raise income tax rates in the upcoming budget, opting instead for alternative revenue-raising measures. This decision follows internal discussions and aims to maintain fiscal responsibility without breaching Labour's manifesto pledge. (</w:t>
      </w:r>
      <w:hyperlink r:id="rId17">
        <w:r>
          <w:rPr>
            <w:color w:val="0000EE"/>
            <w:u w:val="single"/>
          </w:rPr>
          <w:t>theguardian.com</w:t>
        </w:r>
      </w:hyperlink>
      <w:r>
        <w:t>)</w:t>
      </w:r>
      <w:r/>
    </w:p>
    <w:p>
      <w:pPr>
        <w:pStyle w:val="ListNumber"/>
        <w:spacing w:line="240" w:lineRule="auto"/>
        <w:ind w:left="720"/>
      </w:pPr>
      <w:r/>
      <w:hyperlink r:id="rId12">
        <w:r>
          <w:rPr>
            <w:color w:val="0000EE"/>
            <w:u w:val="single"/>
          </w:rPr>
          <w:t>https://www.theguardian.com/uk-news/2025/nov/14/rachel-reeves-to-abandon-plans-to-raise-income-tax-rates-in-budget</w:t>
        </w:r>
      </w:hyperlink>
      <w:r>
        <w:t xml:space="preserve"> - Reports indicate that Chancellor Rachel Reeves has decided to abandon plans to raise income tax rates in the upcoming budget, opting instead for alternative revenue-raising measures. This decision follows internal discussions and aims to maintain fiscal responsibility without breaching Labour's manifesto pledge. (</w:t>
      </w:r>
      <w:hyperlink r:id="rId17">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marketminute-2025-11-14-uk-markets-swing-wildly-amidst-income-tax-u-turn-ahead-of-autumn-budget" TargetMode="External"/><Relationship Id="rId10" Type="http://schemas.openxmlformats.org/officeDocument/2006/relationships/hyperlink" Target="https://www.reuters.com/world/uks-reeves-does-not-plan-raise-income-tax-government-source-says-2025-11-14/" TargetMode="External"/><Relationship Id="rId11" Type="http://schemas.openxmlformats.org/officeDocument/2006/relationships/hyperlink" Target="https://www.theguardian.com/business/2025/nov/14/uk-borrowing-costs-up-after-markets-spooked-by-reeves-income-tax-u-turn" TargetMode="External"/><Relationship Id="rId12" Type="http://schemas.openxmlformats.org/officeDocument/2006/relationships/hyperlink" Target="https://www.theguardian.com/uk-news/2025/nov/14/rachel-reeves-to-abandon-plans-to-raise-income-tax-rates-in-budget" TargetMode="External"/><Relationship Id="rId13" Type="http://schemas.openxmlformats.org/officeDocument/2006/relationships/hyperlink" Target="https://www.itv.com/news/2025-11-14/reeves-scraps-plans-to-raise-income-tax-at-budget-reports-say" TargetMode="External"/><Relationship Id="rId14" Type="http://schemas.openxmlformats.org/officeDocument/2006/relationships/hyperlink" Target="https://www.noahwire.com" TargetMode="External"/><Relationship Id="rId15" Type="http://schemas.openxmlformats.org/officeDocument/2006/relationships/hyperlink" Target="https://www.reuters.com/world/uks-reeves-does-not-plan-raise-income-tax-government-source-says-2025-11-14/?utm_source=openai" TargetMode="External"/><Relationship Id="rId16" Type="http://schemas.openxmlformats.org/officeDocument/2006/relationships/hyperlink" Target="https://www.theguardian.com/business/2025/nov/14/uk-borrowing-costs-up-after-markets-spooked-by-reeves-income-tax-u-turn?utm_source=openai" TargetMode="External"/><Relationship Id="rId17" Type="http://schemas.openxmlformats.org/officeDocument/2006/relationships/hyperlink" Target="https://www.theguardian.com/uk-news/2025/nov/14/rachel-reeves-to-abandon-plans-to-raise-income-tax-rates-in-budget?utm_source=openai" TargetMode="External"/><Relationship Id="rId18" Type="http://schemas.openxmlformats.org/officeDocument/2006/relationships/hyperlink" Target="https://www.itv.com/news/2025-11-14/reeves-scraps-plans-to-raise-income-tax-at-budget-reports-sa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