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Why More Than Half of UK Firms Are Freezing Investment Ahead of the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aren’t the only ones waiting on the Chancellor; business owners are too. UK firms , especially small and medium-sized businesses , are pausing spending, topping up cash buffers and holding off borrowing until after next week’s Budget, a shift that matters for jobs, growth and your local high street.</w:t>
      </w:r>
      <w:r/>
      <w:r/>
    </w:p>
    <w:p>
      <w:pPr>
        <w:pStyle w:val="ListBullet"/>
        <w:spacing w:line="240" w:lineRule="auto"/>
        <w:ind w:left="720"/>
      </w:pPr>
      <w:r/>
      <w:r>
        <w:rPr>
          <w:b/>
        </w:rPr>
        <w:t>Widespread pause:</w:t>
      </w:r>
      <w:r>
        <w:t xml:space="preserve"> 55% of firms are delaying investment decisions until after the Budget, creating a near-instant stall in corporate spending. </w:t>
      </w:r>
      <w:r/>
    </w:p>
    <w:p>
      <w:pPr>
        <w:pStyle w:val="ListBullet"/>
        <w:spacing w:line="240" w:lineRule="auto"/>
        <w:ind w:left="720"/>
      </w:pPr>
      <w:r/>
      <w:r>
        <w:rPr>
          <w:b/>
        </w:rPr>
        <w:t>SMEs feel it more:</w:t>
      </w:r>
      <w:r>
        <w:t xml:space="preserve"> Small firms under 50 staff report the biggest hit, with 45% saying policy uncertainty is negatively affecting their business. </w:t>
      </w:r>
      <w:r/>
    </w:p>
    <w:p>
      <w:pPr>
        <w:pStyle w:val="ListBullet"/>
        <w:spacing w:line="240" w:lineRule="auto"/>
        <w:ind w:left="720"/>
      </w:pPr>
      <w:r/>
      <w:r>
        <w:rPr>
          <w:b/>
        </w:rPr>
        <w:t>Cash cushions rising:</w:t>
      </w:r>
      <w:r>
        <w:t xml:space="preserve"> Smaller businesses are building “precautionary” savings, with SME deposits up about 6.1% year‑on‑year. </w:t>
      </w:r>
      <w:r/>
    </w:p>
    <w:p>
      <w:pPr>
        <w:pStyle w:val="ListBullet"/>
        <w:spacing w:line="240" w:lineRule="auto"/>
        <w:ind w:left="720"/>
      </w:pPr>
      <w:r/>
      <w:r>
        <w:rPr>
          <w:b/>
        </w:rPr>
        <w:t>Borrowing stays cautious:</w:t>
      </w:r>
      <w:r>
        <w:t xml:space="preserve"> Lending ticked up overall, but loan growth of 2.2% in Q3 was driven by larger corporates, not SMEs. </w:t>
      </w:r>
      <w:r/>
    </w:p>
    <w:p>
      <w:pPr>
        <w:pStyle w:val="ListBullet"/>
        <w:spacing w:line="240" w:lineRule="auto"/>
        <w:ind w:left="720"/>
      </w:pPr>
      <w:r/>
      <w:r>
        <w:rPr>
          <w:b/>
        </w:rPr>
        <w:t>Confidence hangs in balance:</w:t>
      </w:r>
      <w:r>
        <w:t xml:space="preserve"> 86% of companies remain optimistic for the next 12 months, but smaller firms are less sure (81% vs 91% for larger firms).</w:t>
      </w:r>
      <w:r/>
      <w:r/>
    </w:p>
    <w:p>
      <w:pPr>
        <w:pStyle w:val="Heading2"/>
      </w:pPr>
      <w:r>
        <w:t>Business leaders are hitting pause and it feels familiar</w:t>
      </w:r>
      <w:r/>
    </w:p>
    <w:p>
      <w:r/>
      <w:r>
        <w:t>Owners and managers are describing the moment as a collective holding pattern. The Barclays Business Prosperity index found more than half of companies have put investment plans on ice until the Chancellor’s announcement, and you can practically feel the freeze , firms say they’re tucking cash away and waiting to see whether taxes rise or support arrives. That nervous silence matters because capital spending usually trickles down into jobs, equipment and local services.</w:t>
      </w:r>
      <w:r/>
    </w:p>
    <w:p>
      <w:r/>
      <w:r>
        <w:t>It’s not just anecdote; former Bank of England chief economist Andy Haldane suggested that ongoing Budget speculation helped drag recent GDP growth lower. In other words, the waiting itself is costing economic momentum, and small firms, which often lack large credit lines, feel that cost most sharply.</w:t>
      </w:r>
      <w:r/>
    </w:p>
    <w:p>
      <w:pPr>
        <w:pStyle w:val="Heading2"/>
      </w:pPr>
      <w:r>
        <w:t>Why small firms are bunkering down rather than borrowing</w:t>
      </w:r>
      <w:r/>
    </w:p>
    <w:p>
      <w:r/>
      <w:r>
        <w:t>Small businesses are favouring savings over loans, a typical defensive move when clarity is missing about future costs or tax rules. Barclays reports SMEs increasing deposits faster than larger companies, and many leaders called explicitly for policy stability to unlock investment. Borrowing did rise overall in Q3, but that uptick was mostly among big corporates , SMEs remain “tentative to borrow to invest.”</w:t>
      </w:r>
      <w:r/>
    </w:p>
    <w:p>
      <w:r/>
      <w:r>
        <w:t>That matters because SMEs drive local employment and innovation. When they pause plans for new equipment, premises or hiring, the effect is local and immediate: fewer vacancies, quieter supply chains and slower replacement of ageing kit. For your town centre, that can mean fewer renovations, fewer new services and a quieter high street in the months ahead.</w:t>
      </w:r>
      <w:r/>
    </w:p>
    <w:p>
      <w:pPr>
        <w:pStyle w:val="Heading2"/>
      </w:pPr>
      <w:r>
        <w:t>What businesses say would change their minds</w:t>
      </w:r>
      <w:r/>
    </w:p>
    <w:p>
      <w:r/>
      <w:r>
        <w:t>Plenty of firms say they’re ready to spend , if the Budget offers the right signals. According to the survey, 83% of companies would ramp up investment if the Chancellor cut operating costs, improved access to skilled labour or provided clear policy stability. In plain terms, firms want predictable taxes, targeted support for skills and lower day-to-day burdens so investment decisions aren’t gambles.</w:t>
      </w:r>
      <w:r/>
    </w:p>
    <w:p>
      <w:r/>
      <w:r>
        <w:t>So expect business groups and CEOs to press the Treasury for measures aimed at productivity and stability. If the Budget delivers on those fronts, the freeze could thaw quickly; if not, the pause could harden into a longer slowdown.</w:t>
      </w:r>
      <w:r/>
    </w:p>
    <w:p>
      <w:pPr>
        <w:pStyle w:val="Heading2"/>
      </w:pPr>
      <w:r>
        <w:t>Practical advice for business owners and managers right now</w:t>
      </w:r>
      <w:r/>
    </w:p>
    <w:p>
      <w:r/>
      <w:r>
        <w:t>If you run an SME, think clearly about risk versus opportunity. Building a cash buffer makes sense when uncertainty is high, but don’t let hesitation cost you long-term competitiveness. Review essential investments that protect revenue or reduce costs , software upgrades, energy-efficient kit, or training that lifts productivity , and separate them from nice-to-haves you can legally and safely delay.</w:t>
      </w:r>
      <w:r/>
    </w:p>
    <w:p>
      <w:r/>
      <w:r>
        <w:t>Also, talk to your bank sooner rather than later. While many SMEs are cautious about borrowing, early conversations can secure favourable terms or contingency facilities that don’t cost much but preserve optionality if the Budget fails to reassure markets.</w:t>
      </w:r>
      <w:r/>
    </w:p>
    <w:p>
      <w:pPr>
        <w:pStyle w:val="Heading2"/>
      </w:pPr>
      <w:r>
        <w:t>What this means for the wider economy and consumers</w:t>
      </w:r>
      <w:r/>
    </w:p>
    <w:p>
      <w:r/>
      <w:r>
        <w:t>When many firms pause, the ripple effects show up in slower hiring, delayed shop refits, and quieter supply chains. Consumers might not notice immediately, but prolonged low business investment tends to squeeze wage growth and dampen service innovation. Conversely, a Budget that signals stability could spur a rapid rebound, as firms impatiently waiting to invest pick up momentum.</w:t>
      </w:r>
      <w:r/>
    </w:p>
    <w:p>
      <w:r/>
      <w:r>
        <w:t>Policymakers face a delicate balancing act: offer enough clarity and targeted relief to unlock private investment, without creating fiscal risks. For people watching the jobs market and local services, the next Budget could be the nudge that turns waiting into spending.</w:t>
      </w:r>
      <w:r/>
    </w:p>
    <w:p>
      <w:r/>
      <w:r>
        <w:t>Ready to see how the Budget affects business confidence in your area? Check today’s analysis and compare current business support measures to spot opportunities that suit your firm.</w:t>
      </w:r>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https://www.irishnews.com/news/uk/more-than-half-of-firms-freezing-investment-as-budget-fears-take-toll-report-AZOLZXO44RKV5JMG7FVA4HDIPQ/</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https://www.standard.co.uk/business/business-news/barclays-smes-economy-business-government-b1249535.html</w:t>
        </w:r>
      </w:hyperlink>
      <w:r>
        <w:t xml:space="preserve"> - Barclays has highlighted that small and medium-sized enterprises (SMEs) are hesitant to invest due to economic uncertainties and potential tax increases. The bank estimates that if SMEs invested at the same rates as larger firms, approximately £60 billion could be added annually to the UK economy. However, concerns over the economic climate and government policies are causing SMEs to delay investment decisions, with many opting to boost savings instead.</w:t>
      </w:r>
      <w:r/>
    </w:p>
    <w:p>
      <w:pPr>
        <w:pStyle w:val="ListNumber"/>
        <w:spacing w:line="240" w:lineRule="auto"/>
        <w:ind w:left="720"/>
      </w:pPr>
      <w:r/>
      <w:hyperlink r:id="rId11">
        <w:r>
          <w:rPr>
            <w:color w:val="0000EE"/>
            <w:u w:val="single"/>
          </w:rPr>
          <w:t>https://www.credit-connect.co.uk/news/half-of-businesses-deferring-capital-expenditure-until-after-the-spring-budget/</w:t>
        </w:r>
      </w:hyperlink>
      <w:r>
        <w:t xml:space="preserve"> - Research by Bibby Financial Services indicates that nearly half of UK businesses are postponing capital expenditure until after the Spring Budget. While 87% of SMEs plan to invest this year, uncertainty surrounding the upcoming budget is causing hesitation. The study underscores the need for economic clarity to encourage business investment and growth.</w:t>
      </w:r>
      <w:r/>
    </w:p>
    <w:p>
      <w:pPr>
        <w:pStyle w:val="ListNumber"/>
        <w:spacing w:line="240" w:lineRule="auto"/>
        <w:ind w:left="720"/>
      </w:pPr>
      <w:r/>
      <w:hyperlink r:id="rId12">
        <w:r>
          <w:rPr>
            <w:color w:val="0000EE"/>
            <w:u w:val="single"/>
          </w:rPr>
          <w:t>https://www.accountancyage.com/2025/03/20/uk-smes-pause-investments-as-spring-statement-looms/</w:t>
        </w:r>
      </w:hyperlink>
      <w:r>
        <w:t xml:space="preserve"> - As the Spring Statement approaches, small and medium-sized enterprises (SMEs) are growing increasingly optimistic about their prospects. However, many are reluctant to commit to major investments until they have greater clarity on economic policy. The study highlights the need for stability in stimulating investment among small businesses to drive economic growth.</w:t>
      </w:r>
      <w:r/>
    </w:p>
    <w:p>
      <w:pPr>
        <w:pStyle w:val="ListNumber"/>
        <w:spacing w:line="240" w:lineRule="auto"/>
        <w:ind w:left="720"/>
      </w:pPr>
      <w:r/>
      <w:hyperlink r:id="rId13">
        <w:r>
          <w:rPr>
            <w:color w:val="0000EE"/>
            <w:u w:val="single"/>
          </w:rPr>
          <w:t>https://www.britishchambers.org.uk/news/2025/10/bruised-firms-not-ready-for-another-budget-battering/</w:t>
        </w:r>
      </w:hyperlink>
      <w:r>
        <w:t xml:space="preserve"> - The British Chambers of Commerce (BCC) Quarterly Economic Survey for Q3 reveals that confidence and investment levels among UK firms remain at 2022 levels. Less than half of responding firms expect increased turnover in the next 12 months, and a quarter have cut back on investment plans. Tax concerns and inflation are major worries for businesses, indicating a need for policy stability to boost confidence.</w:t>
      </w:r>
      <w:r/>
    </w:p>
    <w:p>
      <w:pPr>
        <w:pStyle w:val="ListNumber"/>
        <w:spacing w:line="240" w:lineRule="auto"/>
        <w:ind w:left="720"/>
      </w:pPr>
      <w:r/>
      <w:hyperlink r:id="rId14">
        <w:r>
          <w:rPr>
            <w:color w:val="0000EE"/>
            <w:u w:val="single"/>
          </w:rPr>
          <w:t>https://www.icaew.com/insights/viewpoints-on-the-news/2025/jan-2025/budget-drives-dramatic-drop-in-business-confidence</w:t>
        </w:r>
      </w:hyperlink>
      <w:r>
        <w:t xml:space="preserve"> - The Institute of Chartered Accountants in England and Wales (ICAEW) reports a significant decline in business confidence following the October Budget. The budget's impact on businesses has led to concerns about additional costs and the wider economy. The survey highlights the need for government measures to promote economic growth and restore business confidence.</w:t>
      </w:r>
      <w:r/>
    </w:p>
    <w:p>
      <w:pPr>
        <w:pStyle w:val="ListNumber"/>
        <w:spacing w:line="240" w:lineRule="auto"/>
        <w:ind w:left="720"/>
      </w:pPr>
      <w:r/>
      <w:hyperlink r:id="rId15">
        <w:r>
          <w:rPr>
            <w:color w:val="0000EE"/>
            <w:u w:val="single"/>
          </w:rPr>
          <w:t>https://www.yorkshirepost.co.uk/business/smes-holding-back-on-investment-due-to-lack-of-clear-government-plan-warns-azets-boss-5278222</w:t>
        </w:r>
      </w:hyperlink>
      <w:r>
        <w:t xml:space="preserve"> - Peter Gallanagh, CEO of Azets, warns that small and medium-sized enterprises (SMEs) are holding back on investment due to a lack of clear economic policy. Businesses are seeking clarity from the government on tax policy and long-term economic plans. Without this clarity, confidence to invest is unlikely to return, potentially hindering economic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more-than-half-of-firms-freezing-investment-as-budget-fears-take-toll-report-AZOLZXO44RKV5JMG7FVA4HDIPQ/" TargetMode="External"/><Relationship Id="rId10" Type="http://schemas.openxmlformats.org/officeDocument/2006/relationships/hyperlink" Target="https://www.standard.co.uk/business/business-news/barclays-smes-economy-business-government-b1249535.html" TargetMode="External"/><Relationship Id="rId11" Type="http://schemas.openxmlformats.org/officeDocument/2006/relationships/hyperlink" Target="https://www.credit-connect.co.uk/news/half-of-businesses-deferring-capital-expenditure-until-after-the-spring-budget/" TargetMode="External"/><Relationship Id="rId12" Type="http://schemas.openxmlformats.org/officeDocument/2006/relationships/hyperlink" Target="https://www.accountancyage.com/2025/03/20/uk-smes-pause-investments-as-spring-statement-looms/" TargetMode="External"/><Relationship Id="rId13" Type="http://schemas.openxmlformats.org/officeDocument/2006/relationships/hyperlink" Target="https://www.britishchambers.org.uk/news/2025/10/bruised-firms-not-ready-for-another-budget-battering/" TargetMode="External"/><Relationship Id="rId14" Type="http://schemas.openxmlformats.org/officeDocument/2006/relationships/hyperlink" Target="https://www.icaew.com/insights/viewpoints-on-the-news/2025/jan-2025/budget-drives-dramatic-drop-in-business-confidence" TargetMode="External"/><Relationship Id="rId15" Type="http://schemas.openxmlformats.org/officeDocument/2006/relationships/hyperlink" Target="https://www.yorkshirepost.co.uk/business/smes-holding-back-on-investment-due-to-lack-of-clear-government-plan-warns-azets-boss-52782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