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AI-driven growth accelerates as company surpasses expectations and reshapes industry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 has delivered yet another striking demonstration of its pivotal role in the artificial intelligence surge with an impressive financial performance that exceeded Wall Street’s most optimistic forecasts. In its latest quarter ending October, the chip giant reported revenue of $57 billion, marking a 62% year-on-year increase and surpassing consensus estimates of $55 billion. The company followed this strong showing with a robust revenue forecast for the current quarter at $65 billion, well ahead of analysts' expectations around $62 billion. Nvidia’s shares reacted positively, climbing nearly 4% in after-hours trading after an earlier 2.8% gain.</w:t>
      </w:r>
      <w:r/>
    </w:p>
    <w:p>
      <w:r/>
      <w:r>
        <w:t>Central to this momentum is the soaring demand for Nvidia’s Blackwell graphics processing units (GPUs), which CEO Jensen Huang described as “off the charts.” These chips have become indispensable for training and running AI systems like OpenAI’s ChatGPT, positioning Nvidia as a cornerstone of the global AI boom. The data centre division, which houses these critical products, recorded $51.2 billion in revenue for the quarter, strengthening Nvidia’s standing as an AI bellwether amid concerns that the broader tech sector’s hefty investment in AI chips and data centres could be overextended.</w:t>
      </w:r>
      <w:r/>
    </w:p>
    <w:p>
      <w:r/>
      <w:r>
        <w:t>Beyond the quarter’s results, Nvidia’s outlook reflects ongoing enthusiasm from major cloud providers and tech firms, whose capital expenditures on AI infrastructure remain robust. Microsoft, for instance, reportedly spent nearly $35 billion last quarter predominantly on chip investments, underscoring Nvidia’s crucial role in this ecosystem. The company’s forecast of a 75% adjusted gross margin for the next quarter further underscores its premium product positioning.</w:t>
      </w:r>
      <w:r/>
    </w:p>
    <w:p>
      <w:r/>
      <w:r>
        <w:t>Industry analysts highlight that while investor excitement around Nvidia is justified, physical constraints such as power supply, land, and grid access could temper the pace of future expansion. Moreover, Nvidia’s revenue base is narrowing, with four major customers contributing to 61% of sales, indicating concentrated dependency risks.</w:t>
      </w:r>
      <w:r/>
    </w:p>
    <w:p>
      <w:r/>
      <w:r>
        <w:t>Nvidia’s ascendance in the AI chip market continues to reshape the technology industry’s landscape. Its market valuation recently surged to over $3.7 trillion, briefly overtaking Microsoft to become the world’s most valuable company. Analysts like Ananda Baruah of Loop Capital have heralded the start of a “Golden Wave” of generative AI adoption, predicting Nvidia’s stock could reach $250 as demand for its cutting-edge processors intensifies. Although the company’s valuation remains high, around 30 times expected earnings over the next year, it is still below its five-year average multiple of 40, reflecting cautious optimism among investors.</w:t>
      </w:r>
      <w:r/>
    </w:p>
    <w:p>
      <w:r/>
      <w:r>
        <w:t>Additionally, Nvidia’s strategic manoeuvres in international markets have been noted. The company has navigated complex regulatory landscapes, including a recent deal with the Trump administration, agreeing to pay 15% of its China-directed AI chip revenues in exchange for export licences after earlier restrictions significantly curtailed sales. This H20 chip, initially excluded due to licensing hurdles, holds the potential to add billions to Nvidia’s revenue if regulatory conditions improve.</w:t>
      </w:r>
      <w:r/>
    </w:p>
    <w:p>
      <w:r/>
      <w:r>
        <w:t>Nvidia is also looking ahead with substantial orders for its next-generation GPUs, including the Blackwell and the upcoming Rubin series as well as related networking components, signalling sustained demand projected out through 2026. This surge is part of a broader $500 billion industry investment coalition, known as the Stargate project, aimed at building expansive AI infrastructure worldwide.</w:t>
      </w:r>
      <w:r/>
    </w:p>
    <w:p>
      <w:r/>
      <w:r>
        <w:t>Despite such promising growth, Nvidia faces headwinds, including geopolitical tensions and potential tariff impositions from the US government. The company’s management maintains vigilance, ready to adapt to regulatory changes while continuing to cement Nvidia’s dominance over the AI chip market. As the AI race intensifies, Nvidia remains at the forefront, its performance a crucial indicator of the sector’s health and trajectory.</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5, 7 </w:t>
      </w:r>
      <w:r/>
    </w:p>
    <w:p>
      <w:pPr>
        <w:pStyle w:val="ListBullet"/>
        <w:spacing w:line="240" w:lineRule="auto"/>
        <w:ind w:left="720"/>
      </w:pPr>
      <w:r/>
      <w:hyperlink r:id="rId10">
        <w:r>
          <w:rPr>
            <w:color w:val="0000EE"/>
            <w:u w:val="single"/>
          </w:rPr>
          <w:t>[2]</w:t>
        </w:r>
      </w:hyperlink>
      <w:r>
        <w:t xml:space="preserve"> (Reuters) - Paragraph 3 </w:t>
      </w:r>
      <w:r/>
    </w:p>
    <w:p>
      <w:pPr>
        <w:pStyle w:val="ListBullet"/>
        <w:spacing w:line="240" w:lineRule="auto"/>
        <w:ind w:left="720"/>
      </w:pPr>
      <w:r/>
      <w:hyperlink r:id="rId11">
        <w:r>
          <w:rPr>
            <w:color w:val="0000EE"/>
            <w:u w:val="single"/>
          </w:rPr>
          <w:t>[3]</w:t>
        </w:r>
      </w:hyperlink>
      <w:r>
        <w:t xml:space="preserve"> (Reuters) - Paragraphs 1, 4, 5, 6 </w:t>
      </w:r>
      <w:r/>
    </w:p>
    <w:p>
      <w:pPr>
        <w:pStyle w:val="ListBullet"/>
        <w:spacing w:line="240" w:lineRule="auto"/>
        <w:ind w:left="720"/>
      </w:pPr>
      <w:r/>
      <w:hyperlink r:id="rId12">
        <w:r>
          <w:rPr>
            <w:color w:val="0000EE"/>
            <w:u w:val="single"/>
          </w:rPr>
          <w:t>[4]</w:t>
        </w:r>
      </w:hyperlink>
      <w:r>
        <w:t xml:space="preserve"> (Yahoo Finance) - Paragraph 6 </w:t>
      </w:r>
      <w:r/>
    </w:p>
    <w:p>
      <w:pPr>
        <w:pStyle w:val="ListBullet"/>
        <w:spacing w:line="240" w:lineRule="auto"/>
        <w:ind w:left="720"/>
      </w:pPr>
      <w:r/>
      <w:hyperlink r:id="rId13">
        <w:r>
          <w:rPr>
            <w:color w:val="0000EE"/>
            <w:u w:val="single"/>
          </w:rPr>
          <w:t>[5]</w:t>
        </w:r>
      </w:hyperlink>
      <w:r>
        <w:t xml:space="preserve"> (CNBC) - Paragraphs 3, 7, 8 </w:t>
      </w:r>
      <w:r/>
    </w:p>
    <w:p>
      <w:pPr>
        <w:pStyle w:val="ListBullet"/>
        <w:spacing w:line="240" w:lineRule="auto"/>
        <w:ind w:left="720"/>
      </w:pPr>
      <w:r/>
      <w:hyperlink r:id="rId14">
        <w:r>
          <w:rPr>
            <w:color w:val="0000EE"/>
            <w:u w:val="single"/>
          </w:rPr>
          <w:t>[6]</w:t>
        </w:r>
      </w:hyperlink>
      <w:r>
        <w:t xml:space="preserve"> (AP News) - Paragraph 2,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https://www.ft.com/content/bc966f3f-5cbb-4c70-b225-41d97e8a2dbf</w:t>
        </w:r>
      </w:hyperlink>
      <w:r>
        <w:t xml:space="preserve"> - Please view link - unable to able to access data</w:t>
      </w:r>
      <w:r/>
    </w:p>
    <w:p>
      <w:pPr>
        <w:pStyle w:val="ListNumber"/>
        <w:spacing w:line="240" w:lineRule="auto"/>
        <w:ind w:left="720"/>
      </w:pPr>
      <w:r/>
      <w:hyperlink r:id="rId10">
        <w:r>
          <w:rPr>
            <w:color w:val="0000EE"/>
            <w:u w:val="single"/>
          </w:rPr>
          <w:t>https://www.reuters.com/business/nvidia-hits-record-high-analyst-predicts-ai-golden-wave-2025-06-25/</w:t>
        </w:r>
      </w:hyperlink>
      <w:r>
        <w:t xml:space="preserve"> - Nvidia's stock surged over 4% to a record high of $154.10, pushing its market valuation to $3.76 trillion, surpassing Microsoft as the world’s most valuable company. This surge was driven by analyst Ananda Baruah from Loop Capital who raised Nvidia’s price target to $250, citing the dawn of a 'Golden Wave' of generative AI adoption. Nvidia is positioned as a key beneficiary of increased demand for high-end AI processors. This rally reflects renewed investor enthusiasm for AI, a trend fueling substantial gains in the tech sector. Despite its stock rise, Nvidia's valuation remains modest at about 30 times expected earnings over the next year, compared to its five-year average of 40. Nvidia's rebound marks a 60% increase from its April 4 low, a period influenced by global tariff concerns under President Trump. Meanwhile, Microsoft and Apple, valued at $3.65 trillion and $3.0 trillion respectively, continue to contest Nvidia for top position. The broader S&amp;P 500 technology sector also hit an all-time high, gaining nearly 6% in 2025.</w:t>
      </w:r>
      <w:r/>
    </w:p>
    <w:p>
      <w:pPr>
        <w:pStyle w:val="ListNumber"/>
        <w:spacing w:line="240" w:lineRule="auto"/>
        <w:ind w:left="720"/>
      </w:pPr>
      <w:r/>
      <w:hyperlink r:id="rId11">
        <w:r>
          <w:rPr>
            <w:color w:val="0000EE"/>
            <w:u w:val="single"/>
          </w:rPr>
          <w:t>https://www.reuters.com/world/china/ai-leader-nvidia-forecasts-fourth-quarter-revenue-above-estimates-2025-11-19/</w:t>
        </w:r>
      </w:hyperlink>
      <w:r>
        <w:t xml:space="preserve"> - Nvidia has projected its fiscal fourth-quarter revenue at $65 billion, surpassing Wall Street estimates of $61.66 billion. This forecast reflects the booming demand for its AI chips, particularly from cloud providers, amid ongoing concerns about a potential AI bubble. The company's data-center segment, its main revenue driver, generated $51.2 billion in the quarter ending October 26—exceeding expectations. CEO Jensen Huang highlighted robust sales of Nvidia’s new 'Blackwell' chips and a global surge in AI adoption. Despite Nvidia’s stock falling earlier in November, its share price rose over 4% in after-hours trading following the strong outlook. However, analysts caution that physical infrastructure limitations such as power, land, and grid access might constrain future growth. Nvidia's customer base has also become more concentrated, with four customers accounting for 61% of sales. Additionally, Nvidia increased its commitments to rent its own chips back from cloud partners, with those contracts rising to $26 billion. Still, demand remains strong, fueled by major investments from big tech firms like Microsoft, which spent nearly $35 billion in capital expenditures last quarter, largely on chips. Nvidia expects an adjusted gross margin of 75% for Q4, slightly above market estimates.</w:t>
      </w:r>
      <w:r/>
    </w:p>
    <w:p>
      <w:pPr>
        <w:pStyle w:val="ListNumber"/>
        <w:spacing w:line="240" w:lineRule="auto"/>
        <w:ind w:left="720"/>
      </w:pPr>
      <w:r/>
      <w:hyperlink r:id="rId12">
        <w:r>
          <w:rPr>
            <w:color w:val="0000EE"/>
            <w:u w:val="single"/>
          </w:rPr>
          <w:t>https://finance.yahoo.com/news/nvidia-stuns-wall-street-500b-061116860.html</w:t>
        </w:r>
      </w:hyperlink>
      <w:r>
        <w:t xml:space="preserve"> - Nvidia is set to report third-quarter earnings on Wednesday, with CEO Jensen Huang's recent revelation of $500 billion in combined 2025 and 2026 orders drawing significant attention. These orders cover current Blackwell GPUs, next-year Rubin GPUs, and related networking components, reflecting sustained demand in AI infrastructure. Analysts interpret this as a signal of higher-than-expected 2026 revenue, particularly in the data center segment, potentially $60 billion above prior estimates. Nvidia's AI chip dominance remains strong, serving major tech firms such as Google, Amazon, Microsoft, and Meta.</w:t>
      </w:r>
      <w:r/>
    </w:p>
    <w:p>
      <w:pPr>
        <w:pStyle w:val="ListNumber"/>
        <w:spacing w:line="240" w:lineRule="auto"/>
        <w:ind w:left="720"/>
      </w:pPr>
      <w:r/>
      <w:hyperlink r:id="rId13">
        <w:r>
          <w:rPr>
            <w:color w:val="0000EE"/>
            <w:u w:val="single"/>
          </w:rPr>
          <w:t>https://www.cnbc.com/2025/08/25/nvidia-q2-earnings-preview-expectations-blackwell-china-h20.html</w:t>
        </w:r>
      </w:hyperlink>
      <w:r>
        <w:t xml:space="preserve"> - The most important offering from Nvidia is its Blackwell line, which includes individual graphics processing units and entire systems tying together 72 GPUs. Strong Blackwell numbers would affirm Nvidia's continuing technological lead and foothold among its key customers, said Ryuta Makino, an analyst at Gamco Investors, which has a stake in the company. 'It solidifies that hyperscaler spending is still very strong with the Blackwell ramp,' Makino said. Nvidia said in May that its new product line reached $27 billion in sales, accounting for about 70% of data center revenue. That's a steep increase from $11 billion in the prior quarter. As more Blackwell chips get installed, experts anticipate that their superior computing power will enable companies like OpenAI and Anthropic to create even more capable AI models. OpenAI's GPT-5, which was announced earlier this month, was trained on Nvidia's last-generation Hopper chips, not the newer Blackwell processors. Nvidia said last year that Blackwell would be limited by supply — how many chips its partners can build and ship — and not by demand. Blackwell Ultra is expected to start shipping in the second half of 2025. Nvidia recently pushed back on an analyst report from Asia that said Rubin, the chip technology expected to comprise the bulk of GPU sales in 2027, was seeing early production problems. One visible sign of Nvidia's rise is Huang's worldwide fame. He's regularly name-checked by Trump and during the quarter traveled to meet with business leaders and officials in Taiwan, China, Germany, England and Saudi Arabia. Huang recently struck a deal with Trump to regain access to the Chinese market. Nvidia will pay 15% of its China chip revenue to the U.S. government in exchange for licenses to export its China-focused AI chip called the H20, Trump said this month. The president added that he'd asked for 20%, but Huang bargained him down. The H20 is worth a lot to Nvidia. The chip would have contributed about $8 billion in sales in the second quarter, Nvidia said in May, before the U.S. government said it would require a license to ship it to China, effectively shutting off sales. Nvidia did not include any H20 sales in its guidance for the second quarter, and analysts doubt that it will include any in its forecast for the current period, partially because the Chinese government is pressuring its cloud providers to use homegrown chips from companies such as Huawei. If H20 is included in guidance, it could boost revenue expectations by about $2 billion to $3 billion, according to analysts at KeyBanc, who recommend buying the stock. But they said they expect Nvidia to completely exclude it, following Advanced Micro Devices' lead from early August. 'Additionally, given a potential 15% tax on AI exports and pressure from the China government for its AI providers to use domestic AI chips, we expect management to guide conservatively,' the KeyBanc analysts wrote. Nvidia is working on a new China AI chip based on Blackwell that would also likely need the president's approval. 'I'm sure he's pitching the president all the time,' Commerce Secretary Howard Lutnick said about Huang last week on CNBC's 'Squawk on the Street.'</w:t>
      </w:r>
      <w:r/>
    </w:p>
    <w:p>
      <w:pPr>
        <w:pStyle w:val="ListNumber"/>
        <w:spacing w:line="240" w:lineRule="auto"/>
        <w:ind w:left="720"/>
      </w:pPr>
      <w:r/>
      <w:hyperlink r:id="rId14">
        <w:r>
          <w:rPr>
            <w:color w:val="0000EE"/>
            <w:u w:val="single"/>
          </w:rPr>
          <w:t>https://apnews.com/article/f72da2deff83510987a0017e61eac335</w:t>
        </w:r>
      </w:hyperlink>
      <w:r>
        <w:t xml:space="preserve"> - Nvidia has reported a significant increase in its fourth-quarter sales due to high demand for its Blackwell chips, which are used in artificial intelligence systems. The company's revenue reached $39.3 billion, a 12% rise from the previous quarter and a 78% increase from the previous year. Nvidia's net income for the quarter was $22.06 billion, surpassing analysts' predictions. Data center sales, a major contributor to Nvidia's revenues, saw a remarkable 93% growth compared to the previous year, accounting for $35.6 billion of the revenue. Nvidia's involvement in the Stargate project, a joint venture to invest $500 billion in AI infrastructure, is expected to further drive growth. The company's forecast for the first quarter of fiscal 2026 anticipates continued revenue growth, predicting around $43 billion. Nvidia's market value has surged, making it the second-largest company on Wall Street, valued at over $3 trillion. Despite the success, Nvidia faces uncertainties related to potential tariffs from the Trump administration. The company is closely monitoring developments and plans to comply with any new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bc966f3f-5cbb-4c70-b225-41d97e8a2dbf" TargetMode="External"/><Relationship Id="rId10" Type="http://schemas.openxmlformats.org/officeDocument/2006/relationships/hyperlink" Target="https://www.reuters.com/business/nvidia-hits-record-high-analyst-predicts-ai-golden-wave-2025-06-25/" TargetMode="External"/><Relationship Id="rId11" Type="http://schemas.openxmlformats.org/officeDocument/2006/relationships/hyperlink" Target="https://www.reuters.com/world/china/ai-leader-nvidia-forecasts-fourth-quarter-revenue-above-estimates-2025-11-19/" TargetMode="External"/><Relationship Id="rId12" Type="http://schemas.openxmlformats.org/officeDocument/2006/relationships/hyperlink" Target="https://finance.yahoo.com/news/nvidia-stuns-wall-street-500b-061116860.html" TargetMode="External"/><Relationship Id="rId13" Type="http://schemas.openxmlformats.org/officeDocument/2006/relationships/hyperlink" Target="https://www.cnbc.com/2025/08/25/nvidia-q2-earnings-preview-expectations-blackwell-china-h20.html" TargetMode="External"/><Relationship Id="rId14" Type="http://schemas.openxmlformats.org/officeDocument/2006/relationships/hyperlink" Target="https://apnews.com/article/f72da2deff83510987a0017e61eac33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