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record-breaking earnings fuel market rally amid growing AI dominance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Nvidia, the world’s largest company by market value, has once again demonstrated its dominant role in the technology sector and the broader US economy with a blockbuster quarterly earnings report. The chipmaker reported $57 billion in sales for the latest quarter, surpassing analyst expectations of $54.9 billion, alongside a net profit of $31.9 billion, representing a 65 percent increase compared to the same period last year. This remarkable profit surge has seen Nvidia’s earnings grow by 245 percent over the past two years. On the back of these results, Nvidia’s shares initially jumped five percent in after-hours trading before settling to a roughly three percent gain, underscoring the continued strong demand for the company’s AI-related products, particularly its cutting-edge Blackwell chips and cloud GPUs.</w:t>
      </w:r>
      <w:r/>
    </w:p>
    <w:p>
      <w:r/>
      <w:r>
        <w:t>CEO Jensen Huang emphasised the exceptional demand for Nvidia’s products, remarking that “sales are off the charts” and highlighting the company’s supply of approximately 90 percent of the hardware powering America’s artificial intelligence boom. Nvidia’s financial performance remains a key marker for the technology market, heavily influencing major indexes like the S&amp;P 500. Nearly 30 percent of the S&amp;P 500 is concentrated in just five tech giants, Nvidia, Microsoft, Apple, Amazon, and Alphabet, making Nvidia’s earnings a crucial factor in the broader market’s trajectory. Industry observers note that about half of the S&amp;P 500’s rally this year can be attributed to these AI-powered companies, illustrating the pivotal role Nvidia plays as a chief engine of market momentum.</w:t>
      </w:r>
      <w:r/>
    </w:p>
    <w:p>
      <w:r/>
      <w:r>
        <w:t>Despite this explosive growth, the stock market has experienced significant volatility recently. Nvidia’s shares have declined by around 11 percent in recent weeks alongside broader tech sector sell-offs, reflecting investor concerns that high valuations linked to AI companies may be unsustainable. Other tech giants such as Meta and Oracle have also seen sharp drops, reinforcing caution among market participants. This volatility has contributed to the Nasdaq falling over 4 percent in the past week and sentiments shifting toward what analysts describe as "extreme fear." The market’s heavy reliance on a handful of companies for gains has raised concerns about fragility, which means any misstep by Nvidia could prompt significant market downturns.</w:t>
      </w:r>
      <w:r/>
    </w:p>
    <w:p>
      <w:r/>
      <w:r>
        <w:t>The broader stock market context includes recent declines in major indices prior to Nvidia’s earnings announcement, with the S&amp;P 500 dropping 0.9 percent and the Dow Jones Industrial Average falling 1.2 percent. These declines were largely attributed to profit-taking and reassessment of pricey AI-linked stock valuations. Meanwhile, other sectors have faced pressure from economic uncertainties, including inflation concerns, government shutdowns, and upcoming key reports such as the delayed US jobs data, which could further influence market direction.</w:t>
      </w:r>
      <w:r/>
    </w:p>
    <w:p>
      <w:r/>
      <w:r>
        <w:t>Looking ahead, market analysts and financial institutions remain cautiously optimistic. UBS Global Research, for instance, has set a 2026 year-end target for the S&amp;P 500 at 7,500, forecasting earnings growth partly driven by AI investments. UBS’s outlook suggests that despite short-term market fluctuations and periodic concerns about overvaluation, the technology sector, anchored by companies like Nvidia, will continue to offer strong growth potential supported by robust corporate earnings and accelerating AI adoption globally.</w:t>
      </w:r>
      <w:r/>
    </w:p>
    <w:p>
      <w:r/>
      <w:r>
        <w:t>Nvidia’s meteoric rise reflects its evolution from a graphics chipmaker to a central enabler of the AI revolution, highlighted by its achievement as the first company to breach a $5 trillion market valuation earlier this year. This historic milestone was driven by sustained demand for AI infrastructure and strategic international partnerships that have solidified its market dominance. Analysts point to Nvidia’s strong margins and defensible valuation, currently around 35 times forward earnings, as key factors underpinning investor confidence amid ongoing geopolitical and economic uncertainties.</w:t>
      </w:r>
      <w:r/>
    </w:p>
    <w:p>
      <w:r/>
      <w:r>
        <w:t>For millions of Americans, Nvidia’s performance has wider implications beyond Wall Street. The S&amp;P 500 underlies many 401(k) retirement plans and pension funds, meaning the tech giant’s financial health directly impacts retirement savings and broader economic confidence. As AI technology continues to reshape industries, Nvidia’s role as a bellwether stock will remain significant, making its quarterly results one of the most closely watched in corporate America.</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5, 6, 7, 8</w:t>
      </w:r>
      <w:r/>
    </w:p>
    <w:p>
      <w:pPr>
        <w:pStyle w:val="ListBullet"/>
        <w:spacing w:line="240" w:lineRule="auto"/>
        <w:ind w:left="720"/>
      </w:pPr>
      <w:r/>
      <w:hyperlink r:id="rId10">
        <w:r>
          <w:rPr>
            <w:color w:val="0000EE"/>
            <w:u w:val="single"/>
          </w:rPr>
          <w:t>[2]</w:t>
        </w:r>
      </w:hyperlink>
      <w:r>
        <w:t xml:space="preserve"> (Axios) - Paragraphs 1, 2</w:t>
      </w:r>
      <w:r/>
    </w:p>
    <w:p>
      <w:pPr>
        <w:pStyle w:val="ListBullet"/>
        <w:spacing w:line="240" w:lineRule="auto"/>
        <w:ind w:left="720"/>
      </w:pPr>
      <w:r/>
      <w:hyperlink r:id="rId11">
        <w:r>
          <w:rPr>
            <w:color w:val="0000EE"/>
            <w:u w:val="single"/>
          </w:rPr>
          <w:t>[3]</w:t>
        </w:r>
      </w:hyperlink>
      <w:r>
        <w:t xml:space="preserve"> (AP News) - Paragraph 4</w:t>
      </w:r>
      <w:r/>
    </w:p>
    <w:p>
      <w:pPr>
        <w:pStyle w:val="ListBullet"/>
        <w:spacing w:line="240" w:lineRule="auto"/>
        <w:ind w:left="720"/>
      </w:pPr>
      <w:r/>
      <w:hyperlink r:id="rId12">
        <w:r>
          <w:rPr>
            <w:color w:val="0000EE"/>
            <w:u w:val="single"/>
          </w:rPr>
          <w:t>[4]</w:t>
        </w:r>
      </w:hyperlink>
      <w:r>
        <w:t xml:space="preserve"> (AP News) - Paragraph 4</w:t>
      </w:r>
      <w:r/>
    </w:p>
    <w:p>
      <w:pPr>
        <w:pStyle w:val="ListBullet"/>
        <w:spacing w:line="240" w:lineRule="auto"/>
        <w:ind w:left="720"/>
      </w:pPr>
      <w:r/>
      <w:hyperlink r:id="rId13">
        <w:r>
          <w:rPr>
            <w:color w:val="0000EE"/>
            <w:u w:val="single"/>
          </w:rPr>
          <w:t>[5]</w:t>
        </w:r>
      </w:hyperlink>
      <w:r>
        <w:t xml:space="preserve"> (Reuters) - Paragraph 5</w:t>
      </w:r>
      <w:r/>
    </w:p>
    <w:p>
      <w:pPr>
        <w:pStyle w:val="ListBullet"/>
        <w:spacing w:line="240" w:lineRule="auto"/>
        <w:ind w:left="720"/>
      </w:pPr>
      <w:r/>
      <w:hyperlink r:id="rId14">
        <w:r>
          <w:rPr>
            <w:color w:val="0000EE"/>
            <w:u w:val="single"/>
          </w:rPr>
          <w:t>[6]</w:t>
        </w:r>
      </w:hyperlink>
      <w:r>
        <w:t xml:space="preserve"> (Reuters) - Paragraph 6</w:t>
      </w:r>
      <w:r/>
    </w:p>
    <w:p>
      <w:pPr>
        <w:pStyle w:val="ListBullet"/>
        <w:spacing w:line="240" w:lineRule="auto"/>
        <w:ind w:left="720"/>
      </w:pPr>
      <w:r/>
      <w:hyperlink r:id="rId15">
        <w:r>
          <w:rPr>
            <w:color w:val="0000EE"/>
            <w:u w:val="single"/>
          </w:rPr>
          <w:t>[7]</w:t>
        </w:r>
      </w:hyperlink>
      <w:r>
        <w:t xml:space="preserve"> (Wikipedia)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https://www.dailymail.co.uk/yourmoney/article-15307479/nvidia-sales-boost-economy.html?ns_mchannel=rss&amp;ns_campaign=1490&amp;ito=1490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https://www.axios.com/2025/11/19/nvidia-earnings-nvda-stock-jensen-huang</w:t>
        </w:r>
      </w:hyperlink>
      <w:r>
        <w:t xml:space="preserve"> - Nvidia reported record-breaking third-quarter earnings, significantly surpassing expectations due to unprecedented demand for its advanced Blackwell chips. The company posted $57 billion in revenue, marking a 62% increase from the previous year, while net income surged 65% to $31.9 billion. CEO Jensen Huang highlighted that sales of Blackwell chips and cloud GPUs were 'off the charts,' reflecting the rapidly compounding demand for AI compute resources in both training and inference processes. These strong results underscore Nvidia's pivotal role in the booming AI economy, making its financial performance a key barometer for the tech sector. Despite broader concerns about a potential AI investment bubble, Nvidia's stock rose over 4% in after-hours trading, reinforcing its significant influence as it now accounts for around 8% of the S&amp;P 500 index.</w:t>
      </w:r>
      <w:r/>
    </w:p>
    <w:p>
      <w:pPr>
        <w:pStyle w:val="ListNumber"/>
        <w:spacing w:line="240" w:lineRule="auto"/>
        <w:ind w:left="720"/>
      </w:pPr>
      <w:r/>
      <w:hyperlink r:id="rId11">
        <w:r>
          <w:rPr>
            <w:color w:val="0000EE"/>
            <w:u w:val="single"/>
          </w:rPr>
          <w:t>https://apnews.com/article/ae23a3aa7ef9ddbc69c7f68881576062</w:t>
        </w:r>
      </w:hyperlink>
      <w:r>
        <w:t xml:space="preserve"> - On Monday, U.S. stock markets experienced a sharp decline, primarily driven by falling shares of Nvidia and other technology companies previously surging due to hype around artificial intelligence (AI). The S&amp;P 500 dropped 0.9%, the Dow Jones Industrial Average fell by 557 points (1.2%), and the Nasdaq lost 0.8%. Nvidia, which dropped 1.8%, was a major contributor to the decline, amid investor concerns over overly high valuations in AI-linked stocks. Super Micro Computer also dropped 6.4%. Bitcoin continued its downward trend, falling below $92,000 from nearly $125,000 a month prior, negatively impacting related firms like Coinbase and Robinhood. Investor worries have grown over stretched stock valuations and the likelihood of the Federal Reserve not making a third rate cut in December due to persistent inflation and uncertainty caused by recent government shutdowns. Aramark missed profit expectations and dropped 5.2%, while Alphabet rose 3.1% following news of Berkshire Hathaway acquiring a significant stake. Meanwhile, bond yields slightly dropped, and international markets were mixed, with Tokyo’s Nikkei falling and South Korea’s Kospi rising due to tech stock performance. Market volatility is expected to continue, pending key reports such as the delayed U.S. jobs data.</w:t>
      </w:r>
      <w:r/>
    </w:p>
    <w:p>
      <w:pPr>
        <w:pStyle w:val="ListNumber"/>
        <w:spacing w:line="240" w:lineRule="auto"/>
        <w:ind w:left="720"/>
      </w:pPr>
      <w:r/>
      <w:hyperlink r:id="rId12">
        <w:r>
          <w:rPr>
            <w:color w:val="0000EE"/>
            <w:u w:val="single"/>
          </w:rPr>
          <w:t>https://apnews.com/article/abd568bc12db6612a38ddce450a74c9a</w:t>
        </w:r>
      </w:hyperlink>
      <w:r>
        <w:t xml:space="preserve"> - On Monday, November 17, 2025, U.S. stock markets declined, driven largely by a downturn in shares of Nvidia and other leading artificial intelligence-related companies. Concerns have grown that Nvidia's stock surged too rapidly, with anticipation building around its upcoming earnings report. The S&amp;P 500 fell by 0.9% (61.70 points) to close at 6,672.41, while the Dow Jones Industrial Average dropped 1.2% (557.24 points) to 46,590.24. The Nasdaq composite also declined 0.8% (192.51 points) to 22,708.07, and the smaller-company Russell 2000 slid 2% (46.85 points) to 2,341.38. Despite Monday’s losses, all four indexes remain up significantly for the year. The S&amp;P 500 has risen 13.4%, the Dow is up 9.5%, the Nasdaq has gained 17.6%, and the Russell 2000 is ahead by 5%.</w:t>
      </w:r>
      <w:r/>
    </w:p>
    <w:p>
      <w:pPr>
        <w:pStyle w:val="ListNumber"/>
        <w:spacing w:line="240" w:lineRule="auto"/>
        <w:ind w:left="720"/>
      </w:pPr>
      <w:r/>
      <w:hyperlink r:id="rId13">
        <w:r>
          <w:rPr>
            <w:color w:val="0000EE"/>
            <w:u w:val="single"/>
          </w:rPr>
          <w:t>https://www.reuters.com/business/finance/ubs-sets-sp-500s-2026-year-end-target-7500-ai-driven-rally-2025-11-10/</w:t>
        </w:r>
      </w:hyperlink>
      <w:r>
        <w:t xml:space="preserve"> - UBS Global Research has set its 2026 year-end target for the S&amp;P 500 index at 7,500, driven by optimism surrounding artificial intelligence (AI), strong corporate earnings, and resilience in the technology sector. The index, recently closing at 6,728.80, is being propelled by major tech companies like Nvidia, Microsoft, and Alphabet, which are leading an AI-related capital expenditure boom. UBS forecasts S&amp;P 500 earnings to grow by 14.4% through 2026, with significant acceleration expected from Q2 onward. Despite concerns over potential AI stock overvaluation and a market bubble, UBS expects these impacts to be minimal. Globally, the brokerage anticipates economic acceleration in 2026, aided by stronger consumer and business confidence and new fiscal stimulus packages, although short-term challenges like lingering tariffs remain. UBS also favors Chinese equities and the yuan among emerging markets, citing improving financial conditions that may prompt further central bank easing. Furthermore, the U.S. dollar may regain strength later in 2026 as inflation eases, reversing its current loss of safe-haven appeal to German bonds, gold, and European currencies.</w:t>
      </w:r>
      <w:r/>
    </w:p>
    <w:p>
      <w:pPr>
        <w:pStyle w:val="ListNumber"/>
        <w:spacing w:line="240" w:lineRule="auto"/>
        <w:ind w:left="720"/>
      </w:pPr>
      <w:r/>
      <w:hyperlink r:id="rId14">
        <w:r>
          <w:rPr>
            <w:color w:val="0000EE"/>
            <w:u w:val="single"/>
          </w:rPr>
          <w:t>https://www.reuters.com/business/view-nvidia-breaches-5-trillion-market-cap-2025-10-29/</w:t>
        </w:r>
      </w:hyperlink>
      <w:r>
        <w:t xml:space="preserve"> - On October 29, 2025, Nvidia became the first company to reach a $5 trillion market valuation, marking a significant milestone driven by its central role in the global AI boom. Its shares reached a record $209.40, reflecting a 1087% surge since the launch of ChatGPT in November 2022, compared to a 68.9% rise in the S&amp;P 500 over the same period. Analysts attribute Nvidia’s growth to its transformation from a chipmaker to a key enabler of the AI revolution, with consistent earnings, strategic partnerships, and strong demand for AI infrastructure. Nvidia’s robust margins, defensible valuation (35x forward earnings), and international deal-making power further reinforce investor confidence. Experts believe the AI-fueled capital expenditure boom and easing macroeconomic conditions underline long-term structural growth. Geopolitical sensitivities and fiscal policy remain factors, but Nvidia’s current trajectory appears resilient, underpinned by fundamentals rather than speculative hype.</w:t>
      </w:r>
      <w:r/>
    </w:p>
    <w:p>
      <w:pPr>
        <w:pStyle w:val="ListNumber"/>
        <w:spacing w:line="240" w:lineRule="auto"/>
        <w:ind w:left="720"/>
      </w:pPr>
      <w:r/>
      <w:hyperlink r:id="rId15">
        <w:r>
          <w:rPr>
            <w:color w:val="0000EE"/>
            <w:u w:val="single"/>
          </w:rPr>
          <w:t>https://en.wikipedia.org/wiki/Nvidia</w:t>
        </w:r>
      </w:hyperlink>
      <w:r>
        <w:t xml:space="preserve"> - Nvidia is a leading American technology company known for its graphics processing units (GPUs) and artificial intelligence (AI) hardware. In 2023, Nvidia became the seventh U.S. company to reach a US$1 trillion valuation. It became the first company in the world to surpass US$4 trillion and US$5 trillion milestones in market capitalization in 2025, driven by rising global demand for data center hardware in the midst of the AI boom. For its strength, size and market capitalization, Nvidia has been selected to be one of Bloomberg's 'Magnificent Seven', the seven biggest companies on the stock market in these regards.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yourmoney/article-15307479/nvidia-sales-boost-economy.html?ns_mchannel=rss&amp;ns_campaign=1490&amp;ito=1490" TargetMode="External"/><Relationship Id="rId10" Type="http://schemas.openxmlformats.org/officeDocument/2006/relationships/hyperlink" Target="https://www.axios.com/2025/11/19/nvidia-earnings-nvda-stock-jensen-huang" TargetMode="External"/><Relationship Id="rId11" Type="http://schemas.openxmlformats.org/officeDocument/2006/relationships/hyperlink" Target="https://apnews.com/article/ae23a3aa7ef9ddbc69c7f68881576062" TargetMode="External"/><Relationship Id="rId12" Type="http://schemas.openxmlformats.org/officeDocument/2006/relationships/hyperlink" Target="https://apnews.com/article/abd568bc12db6612a38ddce450a74c9a" TargetMode="External"/><Relationship Id="rId13" Type="http://schemas.openxmlformats.org/officeDocument/2006/relationships/hyperlink" Target="https://www.reuters.com/business/finance/ubs-sets-sp-500s-2026-year-end-target-7500-ai-driven-rally-2025-11-10/" TargetMode="External"/><Relationship Id="rId14" Type="http://schemas.openxmlformats.org/officeDocument/2006/relationships/hyperlink" Target="https://www.reuters.com/business/view-nvidia-breaches-5-trillion-market-cap-2025-10-29/" TargetMode="External"/><Relationship Id="rId15" Type="http://schemas.openxmlformats.org/officeDocument/2006/relationships/hyperlink" Target="https://en.wikipedia.org/wiki/Nvidi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