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payments revolution accelerates security with innovative fraud detection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payments industry is experiencing a profound transformation driven by advancements in artificial intelligence (AI) and machine learning technologies. Modern payment systems now deploy sophisticated algorithms capable of identifying fraudulent transactions within milliseconds and automating credit application approvals faster than consumers can complete them. This rapid evolution is revolutionising the flow of financial transactions, improving both efficiency and security in the digital economy.</w:t>
      </w:r>
      <w:r/>
    </w:p>
    <w:p>
      <w:r/>
      <w:r>
        <w:t>Historically, financial decisions and transaction validations could take hours or even days due to manual reviews. Today, AI-powered systems process these complex tasks instantly, delivering enhanced user experiences without compromising on safety. These improvements help create a payments ecosystem that operates with exceptional speed, accuracy, and security.</w:t>
      </w:r>
      <w:r/>
    </w:p>
    <w:p>
      <w:r/>
      <w:r>
        <w:t>One of the fundamental challenges in this landscape is the requirement for real-time payments infrastructure. AI systems tasked with verifying identities, assessing fraud risk, checking balances, ensuring regulatory compliance, and routing funds must do so in milliseconds while providing seamless experiences. This requires continuous access to diverse data streams, including transaction histories, behavioural patterns, market fluctuations, and regulatory updates. Any disruption, from cyberattacks to network congestion, can cause delays or false alerts, leading to rejected legitimate transactions or widespread failures in interconnected networks.</w:t>
      </w:r>
      <w:r/>
    </w:p>
    <w:p>
      <w:r/>
      <w:r>
        <w:t>Industry reports show that 71% of financial institutions now leverage AI and machine learning specifically to combat fraud in faster payments. These technologies detect subtle anomalies and patterns imperceptible to human analysts, enabling near-instant decision-making that protects both consumers and financial bodies against evolving threats.</w:t>
      </w:r>
      <w:r/>
    </w:p>
    <w:p>
      <w:r/>
      <w:r>
        <w:t>To meet the demanding performance and security standards, many fintech companies are adopting hybrid cloud architectures. These combine the scalability of public clouds with the control of on-premises infrastructure, enabling firms to allocate workloads based on regulatory, security, and operational requirements. This approach supports the diverse necessities of AI-powered payment systems and fosters continuous innovation. Furthermore, zero-trust security frameworks have become essential. With AI systems increasingly managing critical financial decisions, they represent prime targets for sophisticated cyber threats, including adversarial attacks designed to confuse fraud detection models or attempt to poison AI algorithms. Implementing continuous authentication, end-to-end encryption, and vigilant monitoring of both data flows and AI behaviour are considered best practices for safeguarding these systems.</w:t>
      </w:r>
      <w:r/>
    </w:p>
    <w:p>
      <w:r/>
      <w:r>
        <w:t>The infrastructure supporting AI-driven payments must also be designed for uninterrupted availability. The payments ecosystem functions 24/7, supporting mobile banking, international transfers, cryptocurrency trades, and eCommerce transactions worldwide. Technologies such as Software-Defined Wide Area Networking (SD-WAN) provide adaptive traffic routing, while multi-cloud orchestration enables real-time load balancing across cloud providers and global regions. Edge computing further reduces latency by processing data closer to end users, and AI-enhanced monitoring tools help predict and prevent network or system disruptions before they affect users.</w:t>
      </w:r>
      <w:r/>
    </w:p>
    <w:p>
      <w:r/>
      <w:r>
        <w:t>Beyond infrastructure, recent research has contributed new techniques to enhance fraud detection capabilities. For instance, BRIGHT, a novel framework using graph neural networks (GNNs), significantly reduces latency in detecting fraud within e-commerce marketplaces by over 75% compared to traditional GNN methods. Additionally, emerging methods employing Generative Adversarial Networks (GANs) have been developed to detect subtle AI-driven manipulations and deepfakes in online payment processes, achieving detection rates above 95%. These innovations tackle increasingly complex fraud mechanisms, ensuring the resilience of payment systems against advanced fraudulent activities.</w:t>
      </w:r>
      <w:r/>
    </w:p>
    <w:p>
      <w:r/>
      <w:r>
        <w:t>Real-time machine learning tools developed by companies like Feedzai have also gained prominence by detecting fraudulent transactions milliseconds after initiation, enhancing both the speed and security of financial services. The wider data science community corroborates that AI systems vastly outperform traditional fraud detection mechanisms, exhibiting approximately 95% accuracy in detection and slashing response times from minutes to seconds, while also reducing false positive rates significantly.</w:t>
      </w:r>
      <w:r/>
    </w:p>
    <w:p>
      <w:r/>
      <w:r>
        <w:t>As digital payments grow exponentially and AI capabilities continue to advance, the robustness and agility of supporting infrastructure will be decisive competitive factors. Financial institutions face an imperative to invest strategically in network architecture and AI integration, not merely for operational continuity but to drive the future of payments innovation. The organisations that succeed will be those recognising that in AI-powered finance, infrastructure underpins the ability to stay ahead in an increasingly complex digital economy.</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6, 7, 8, 9, 10, 11</w:t>
      </w:r>
      <w:r/>
    </w:p>
    <w:p>
      <w:pPr>
        <w:pStyle w:val="ListBullet"/>
        <w:spacing w:line="240" w:lineRule="auto"/>
        <w:ind w:left="720"/>
      </w:pPr>
      <w:r/>
      <w:hyperlink r:id="rId10">
        <w:r>
          <w:rPr>
            <w:color w:val="0000EE"/>
            <w:u w:val="single"/>
          </w:rPr>
          <w:t>[2]</w:t>
        </w:r>
      </w:hyperlink>
      <w:r>
        <w:t xml:space="preserve"> (PYMNTS Intelligence) - Paragraph 4</w:t>
      </w:r>
      <w:r/>
    </w:p>
    <w:p>
      <w:pPr>
        <w:pStyle w:val="ListBullet"/>
        <w:spacing w:line="240" w:lineRule="auto"/>
        <w:ind w:left="720"/>
      </w:pPr>
      <w:r/>
      <w:hyperlink r:id="rId11">
        <w:r>
          <w:rPr>
            <w:color w:val="0000EE"/>
            <w:u w:val="single"/>
          </w:rPr>
          <w:t>[3]</w:t>
        </w:r>
      </w:hyperlink>
      <w:r>
        <w:t xml:space="preserve"> (Zenarmor) - Paragraph 5</w:t>
      </w:r>
      <w:r/>
    </w:p>
    <w:p>
      <w:pPr>
        <w:pStyle w:val="ListBullet"/>
        <w:spacing w:line="240" w:lineRule="auto"/>
        <w:ind w:left="720"/>
      </w:pPr>
      <w:r/>
      <w:hyperlink r:id="rId12">
        <w:r>
          <w:rPr>
            <w:color w:val="0000EE"/>
            <w:u w:val="single"/>
          </w:rPr>
          <w:t>[4]</w:t>
        </w:r>
      </w:hyperlink>
      <w:r>
        <w:t xml:space="preserve"> (arXiv BRIGHT paper) - Paragraph 7</w:t>
      </w:r>
      <w:r/>
    </w:p>
    <w:p>
      <w:pPr>
        <w:pStyle w:val="ListBullet"/>
        <w:spacing w:line="240" w:lineRule="auto"/>
        <w:ind w:left="720"/>
      </w:pPr>
      <w:r/>
      <w:hyperlink r:id="rId13">
        <w:r>
          <w:rPr>
            <w:color w:val="0000EE"/>
            <w:u w:val="single"/>
          </w:rPr>
          <w:t>[5]</w:t>
        </w:r>
      </w:hyperlink>
      <w:r>
        <w:t xml:space="preserve"> (Wikipedia Feedzai) - Paragraph 7, 8</w:t>
      </w:r>
      <w:r/>
    </w:p>
    <w:p>
      <w:pPr>
        <w:pStyle w:val="ListBullet"/>
        <w:spacing w:line="240" w:lineRule="auto"/>
        <w:ind w:left="720"/>
      </w:pPr>
      <w:r/>
      <w:hyperlink r:id="rId14">
        <w:r>
          <w:rPr>
            <w:color w:val="0000EE"/>
            <w:u w:val="single"/>
          </w:rPr>
          <w:t>[6]</w:t>
        </w:r>
      </w:hyperlink>
      <w:r>
        <w:t xml:space="preserve"> (arXiv GANs paper) - Paragraph 7</w:t>
      </w:r>
      <w:r/>
    </w:p>
    <w:p>
      <w:pPr>
        <w:pStyle w:val="ListBullet"/>
        <w:spacing w:line="240" w:lineRule="auto"/>
        <w:ind w:left="720"/>
      </w:pPr>
      <w:r/>
      <w:hyperlink r:id="rId15">
        <w:r>
          <w:rPr>
            <w:color w:val="0000EE"/>
            <w:u w:val="single"/>
          </w:rPr>
          <w:t>[7]</w:t>
        </w:r>
      </w:hyperlink>
      <w:r>
        <w:t xml:space="preserve"> (WJARR comparative study)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https://itbrief.co.uk/story/the-ai-fintech-advantage-from-transaction-to-decision-in-milliseconds</w:t>
        </w:r>
      </w:hyperlink>
      <w:r>
        <w:t xml:space="preserve"> - Please view link - unable to able to access data</w:t>
      </w:r>
      <w:r/>
    </w:p>
    <w:p>
      <w:pPr>
        <w:pStyle w:val="ListNumber"/>
        <w:spacing w:line="240" w:lineRule="auto"/>
        <w:ind w:left="720"/>
      </w:pPr>
      <w:r/>
      <w:hyperlink r:id="rId10">
        <w:r>
          <w:rPr>
            <w:color w:val="0000EE"/>
            <w:u w:val="single"/>
          </w:rPr>
          <w:t>https://www.pymnts.com/fraud-prevention/2024/71-percent-of-financial-institutions-turn-to-ai-to-fight-faster-payments-fraud</w:t>
        </w:r>
      </w:hyperlink>
      <w:r>
        <w:t xml:space="preserve"> - A PYMNTS Intelligence report reveals that 71% of financial institutions are adopting AI and machine learning technologies to combat fraud in faster payments. These advanced systems can detect anomalies and patterns that might elude human analysts, allowing for quicker decision-making. The report highlights the growing importance of instant payments and the need for rapid fraud detection to protect consumers and financial institutions alike.</w:t>
      </w:r>
      <w:r/>
    </w:p>
    <w:p>
      <w:pPr>
        <w:pStyle w:val="ListNumber"/>
        <w:spacing w:line="240" w:lineRule="auto"/>
        <w:ind w:left="720"/>
      </w:pPr>
      <w:r/>
      <w:hyperlink r:id="rId11">
        <w:r>
          <w:rPr>
            <w:color w:val="0000EE"/>
            <w:u w:val="single"/>
          </w:rPr>
          <w:t>https://www.zenarmor.com/blog/multi-cloud-zero-trust-full-speed</w:t>
        </w:r>
      </w:hyperlink>
      <w:r>
        <w:t xml:space="preserve"> - Zenarmor discusses the importance of hybrid cloud architectures in fintech, combining public cloud scalability with on-premises control. This approach allows critical workloads to be distributed based on performance requirements, regulatory compliance needs, and security considerations. The article emphasizes the need for zero-trust security architectures with continuous authentication, end-to-end encryption, and advanced monitoring of both data flows and AI model behavior to protect AI-powered payment systems from sophisticated cyberattacks.</w:t>
      </w:r>
      <w:r/>
    </w:p>
    <w:p>
      <w:pPr>
        <w:pStyle w:val="ListNumber"/>
        <w:spacing w:line="240" w:lineRule="auto"/>
        <w:ind w:left="720"/>
      </w:pPr>
      <w:r/>
      <w:hyperlink r:id="rId12">
        <w:r>
          <w:rPr>
            <w:color w:val="0000EE"/>
            <w:u w:val="single"/>
          </w:rPr>
          <w:t>https://arxiv.org/abs/2205.13084</w:t>
        </w:r>
      </w:hyperlink>
      <w:r>
        <w:t xml:space="preserve"> - The paper introduces BRIGHT, a framework that enables efficient real-time inference with graph neural networks (GNNs) for fraud detection in e-commerce marketplaces. BRIGHT addresses challenges such as avoiding the use of future information in dynamic graphs and reducing latency in graph query and GNN model inference. The framework consists of a graph transformation module and a corresponding GNN architecture, achieving over 75% reduction in P99 latency compared to traditional GNNs.</w:t>
      </w:r>
      <w:r/>
    </w:p>
    <w:p>
      <w:pPr>
        <w:pStyle w:val="ListNumber"/>
        <w:spacing w:line="240" w:lineRule="auto"/>
        <w:ind w:left="720"/>
      </w:pPr>
      <w:r/>
      <w:hyperlink r:id="rId13">
        <w:r>
          <w:rPr>
            <w:color w:val="0000EE"/>
            <w:u w:val="single"/>
          </w:rPr>
          <w:t>https://en.wikipedia.org/wiki/Feedzai</w:t>
        </w:r>
      </w:hyperlink>
      <w:r>
        <w:t xml:space="preserve"> - Feedzai is a data science company that develops real-time machine learning tools to identify fraudulent payment transactions and minimize risk in the financial services, retail, and e-commerce industries. The company has been classified as a unicorn startup since March 2021, after a Series D funding round pushed its value above $1 billion. Feedzai's solutions are designed to detect fraudulent transactions within milliseconds, enhancing the security and efficiency of payment systems.</w:t>
      </w:r>
      <w:r/>
    </w:p>
    <w:p>
      <w:pPr>
        <w:pStyle w:val="ListNumber"/>
        <w:spacing w:line="240" w:lineRule="auto"/>
        <w:ind w:left="720"/>
      </w:pPr>
      <w:r/>
      <w:hyperlink r:id="rId14">
        <w:r>
          <w:rPr>
            <w:color w:val="0000EE"/>
            <w:u w:val="single"/>
          </w:rPr>
          <w:t>https://arxiv.org/abs/2501.07033</w:t>
        </w:r>
      </w:hyperlink>
      <w:r>
        <w:t xml:space="preserve"> - This study explores the use of Generative Adversarial Networks (GANs) to detect AI deepfakes and fraudulent activities in online payment systems. The proposed GAN-based model enhances online payment security by identifying subtle manipulations in payment images, achieving a high detection rate above 95%. This approach significantly improves the robustness of payment systems against AI-driven fraud, addressing the challenges posed by sophisticated fraudulent activities in the digital payment landscape.</w:t>
      </w:r>
      <w:r/>
    </w:p>
    <w:p>
      <w:pPr>
        <w:pStyle w:val="ListNumber"/>
        <w:spacing w:line="240" w:lineRule="auto"/>
        <w:ind w:left="720"/>
      </w:pPr>
      <w:r/>
      <w:hyperlink r:id="rId15">
        <w:r>
          <w:rPr>
            <w:color w:val="0000EE"/>
            <w:u w:val="single"/>
          </w:rPr>
          <w:t>https://wjarr.com/sites/default/files/WJARR-2019-0129.pdf</w:t>
        </w:r>
      </w:hyperlink>
      <w:r>
        <w:t xml:space="preserve"> - A comparative analysis of AI-based intervention systems and traditional ones shows glaring differences in performance. AI systems outperform conventional detection accuracy, response time, and cost-relevance methods. AI systems perform at 95% accuracy in detection; traditional systems at 80% accuracy. The average response time using AI systems is about 2 seconds, whereas that of conventional systems is about 10 minutes. AI also provides a much lower false positive detection rate; it gives 5% against 20% for traditional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the-ai-fintech-advantage-from-transaction-to-decision-in-milliseconds" TargetMode="External"/><Relationship Id="rId10" Type="http://schemas.openxmlformats.org/officeDocument/2006/relationships/hyperlink" Target="https://www.pymnts.com/fraud-prevention/2024/71-percent-of-financial-institutions-turn-to-ai-to-fight-faster-payments-fraud" TargetMode="External"/><Relationship Id="rId11" Type="http://schemas.openxmlformats.org/officeDocument/2006/relationships/hyperlink" Target="https://www.zenarmor.com/blog/multi-cloud-zero-trust-full-speed" TargetMode="External"/><Relationship Id="rId12" Type="http://schemas.openxmlformats.org/officeDocument/2006/relationships/hyperlink" Target="https://arxiv.org/abs/2205.13084" TargetMode="External"/><Relationship Id="rId13" Type="http://schemas.openxmlformats.org/officeDocument/2006/relationships/hyperlink" Target="https://en.wikipedia.org/wiki/Feedzai" TargetMode="External"/><Relationship Id="rId14" Type="http://schemas.openxmlformats.org/officeDocument/2006/relationships/hyperlink" Target="https://arxiv.org/abs/2501.07033" TargetMode="External"/><Relationship Id="rId15" Type="http://schemas.openxmlformats.org/officeDocument/2006/relationships/hyperlink" Target="https://wjarr.com/sites/default/files/WJARR-2019-0129.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