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latest earnings highlight AI demand surge amid geopolitical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Nvidia has once again exceeded Wall Street expectations with its latest quarterly earnings, underscoring the robust demand for its chips that power the current artificial intelligence boom. For the three months ending in October 2025, the company reported revenue of $57 billion, reflecting a 62 percent increase year-on-year and surpassing consensus estimates of $55 billion. This strong performance reassured investors that Big Tech's AI spending spree is poised to continue, with Nvidia forecasting revenue of $65 billion for the current quarter, about $3 billion above market expectations.</w:t>
      </w:r>
      <w:r/>
    </w:p>
    <w:p>
      <w:r/>
      <w:r>
        <w:t>The chipmaker’s shares responded enthusiastically, rising as much as 6 percent in after-hours trading following the results. Jensen Huang, Nvidia’s CEO, highlighted the exceptional demand for their latest Blackwell graphics processing units (GPUs), which are crucial for training and running sophisticated AI systems such as OpenAI’s ChatGPT. “Blackwell sales are off the charts, and cloud GPUs are sold out,” Huang said. He added that the computing power demand “keeps accelerating and compounding … We’ve entered the virtuous cycle of AI,” reinforcing the company's central role in the global AI surge.</w:t>
      </w:r>
      <w:r/>
    </w:p>
    <w:p>
      <w:r/>
      <w:r>
        <w:t>Despite the strong earnings, Nvidia’s stock had been down 11 percent from its peak in early November, reflecting broader market concerns about the high valuations of US tech giants and their significant capital expenditure on chips and data centres. Bank of America analysts acknowledged Nvidia’s challenge in meeting lofty earnings expectations amid scepticism surrounding AI-related capital spending. Nevertheless, industry experts like Daniel Newman, CEO of The Futurum Group, interpreted the results as a sign the momentum behind AI remains intact, suggesting that “at some point the doubters are going to have to start to believe.”</w:t>
      </w:r>
      <w:r/>
    </w:p>
    <w:p>
      <w:r/>
      <w:r>
        <w:t>Nvidia’s quarterly net income stood at $31.9 billion, beating estimates of $30 billion, with a gross margin of 73.4 percent. The standout performer was the data centre segment, driven by AI chip sales, which registered revenue of $51.2 billion, well above the $49 billion forecast. The company reported continued strong demand for last year’s Blackwell chips even while ramping up shipments of the newer Blackwell Ultra.</w:t>
      </w:r>
      <w:r/>
    </w:p>
    <w:p>
      <w:r/>
      <w:r>
        <w:t>However, Nvidia disclosed potential headwinds for AI growth linked to its customers' ability to secure capital and energy for expanding AI data centres. The company warned that customers with less financial muscle might face challenges in financing large-scale infrastructure projects, which could delay AI adoption. This cautionary note marks a new element in Nvidia’s outlook and speaks to broader concerns about the sustainability of the AI infrastructure build-out.</w:t>
      </w:r>
      <w:r/>
    </w:p>
    <w:p>
      <w:r/>
      <w:r>
        <w:t>While Nvidia benefits from surging AI demand, it remains largely excluded from China’s data centre market, where local firms face government pressure to use domestic alternatives. Sales of the H20 chip, tailored for the Chinese market to comply with US export controls, were described as “insignificant” during the quarter. Nvidia’s revenue guidance for the coming months does not factor in any potential growth from China, reflecting ongoing geopolitical trade tensions that continue to shape the AI chip landscape.</w:t>
      </w:r>
      <w:r/>
    </w:p>
    <w:p>
      <w:r/>
      <w:r>
        <w:t>Nvidia is also significantly investing in expanding cloud computing infrastructure, with spending on “multiyear cloud service agreements” more than doubling to $26 billion compared to the previous quarter. This includes agreements to source computing power from third-party AI cloud services, exemplified by a recent $6 billion deal with CoreWeave. Industry observers have noted the “circular” nature of such arrangements, where Nvidia supplies chips to large customers like OpenAI, which, in turn, plans to invest billions back into Nvidia, reinforcing a symbiotic ecosystem.</w:t>
      </w:r>
      <w:r/>
    </w:p>
    <w:p>
      <w:r/>
      <w:r>
        <w:t>This latest quarter builds on Nvidia's impressive multi-year growth trajectory. For context, in the third quarter of fiscal 2025, Nvidia reported $35.1 billion in revenue, more than doubling year-on-year at that time, with data centre sales driving much of the surge. The company’s ability to sustain such growth amid economic uncertainties and geopolitical challenges speaks to the pivotal role its technology plays in the AI revolution.</w:t>
      </w:r>
      <w:r/>
    </w:p>
    <w:p>
      <w:r/>
      <w:r>
        <w:t>Nvidia’s gross margin is expected to peak at 75 percent in the current quarter as the company plans to absorb the costs associated with launching its newest Blackwell technology. The company's brief flirtation with a $5 trillion market capitalisation in October, powered by bullish revenue projections and hopes of a US-China trade breakthrough, did not fully materialise given ongoing tensions around chip exports to China.</w:t>
      </w:r>
      <w:r/>
    </w:p>
    <w:p>
      <w:r/>
      <w:r>
        <w:t>As Nvidia moves forward, its results underscore the complexity of balancing skyrocketing demand for AI computing with the financial and geopolitical realities that could influence the pace of AI adoption worldwide. For now, Nvidia remains at the heart of this transformative technology wave, delivering strong earnings that highlight both the opportunities and challenges ahead.</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Times) - Paragraphs 1, 2, 3, 4, 5, 6, 7, 8, 9, 10, 11</w:t>
      </w:r>
      <w:r/>
    </w:p>
    <w:p>
      <w:pPr>
        <w:pStyle w:val="ListBullet"/>
        <w:spacing w:line="240" w:lineRule="auto"/>
        <w:ind w:left="720"/>
      </w:pPr>
      <w:r/>
      <w:hyperlink r:id="rId10">
        <w:r>
          <w:rPr>
            <w:color w:val="0000EE"/>
            <w:u w:val="single"/>
          </w:rPr>
          <w:t>[2]</w:t>
        </w:r>
      </w:hyperlink>
      <w:r>
        <w:t xml:space="preserve"> (Nvidia News) - Paragraphs 1, 3, 5</w:t>
      </w:r>
      <w:r/>
    </w:p>
    <w:p>
      <w:pPr>
        <w:pStyle w:val="ListBullet"/>
        <w:spacing w:line="240" w:lineRule="auto"/>
        <w:ind w:left="720"/>
      </w:pPr>
      <w:r/>
      <w:hyperlink r:id="rId11">
        <w:r>
          <w:rPr>
            <w:color w:val="0000EE"/>
            <w:u w:val="single"/>
          </w:rPr>
          <w:t>[3]</w:t>
        </w:r>
      </w:hyperlink>
      <w:r>
        <w:t xml:space="preserve"> (Nvidia News) - Paragraph 5</w:t>
      </w:r>
      <w:r/>
    </w:p>
    <w:p>
      <w:pPr>
        <w:pStyle w:val="ListBullet"/>
        <w:spacing w:line="240" w:lineRule="auto"/>
        <w:ind w:left="720"/>
      </w:pPr>
      <w:r/>
      <w:hyperlink r:id="rId12">
        <w:r>
          <w:rPr>
            <w:color w:val="0000EE"/>
            <w:u w:val="single"/>
          </w:rPr>
          <w:t>[4]</w:t>
        </w:r>
      </w:hyperlink>
      <w:r>
        <w:t xml:space="preserve"> (Nvidia Investor Relations) - Paragraph 5</w:t>
      </w:r>
      <w:r/>
    </w:p>
    <w:p>
      <w:pPr>
        <w:pStyle w:val="ListBullet"/>
        <w:spacing w:line="240" w:lineRule="auto"/>
        <w:ind w:left="720"/>
      </w:pPr>
      <w:r/>
      <w:hyperlink r:id="rId13">
        <w:r>
          <w:rPr>
            <w:color w:val="0000EE"/>
            <w:u w:val="single"/>
          </w:rPr>
          <w:t>[5]</w:t>
        </w:r>
      </w:hyperlink>
      <w:r>
        <w:t xml:space="preserve"> (Nvidia Investor Relations) -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https://www.ft.com/content/24c50fe0-3ea4-4347-851c-8635d6ef02c1</w:t>
        </w:r>
      </w:hyperlink>
      <w:r>
        <w:t xml:space="preserve"> - Please view link - unable to able to access data</w:t>
      </w:r>
      <w:r/>
    </w:p>
    <w:p>
      <w:pPr>
        <w:pStyle w:val="ListNumber"/>
        <w:spacing w:line="240" w:lineRule="auto"/>
        <w:ind w:left="720"/>
      </w:pPr>
      <w:r/>
      <w:hyperlink r:id="rId10">
        <w:r>
          <w:rPr>
            <w:color w:val="0000EE"/>
            <w:u w:val="single"/>
          </w:rPr>
          <w:t>https://nvidianews.nvidia.com/news/nvidia-announces-financial-results-for-third-quarter-fiscal-2026</w:t>
        </w:r>
      </w:hyperlink>
      <w:r>
        <w:t xml:space="preserve"> - NVIDIA reported record revenue of $57.0 billion for the third quarter ended October 26, 2025, marking a 22% increase from the previous quarter and a 62% rise from the same period last year. Data Center revenue reached $51.2 billion, up 25% from the prior quarter and 66% year-over-year. CEO Jensen Huang highlighted the exceptional demand for Blackwell AI supercomputers and cloud GPUs, stating, "Compute demand keeps accelerating and compounding across training and inference — each growing exponentially. We’ve entered the virtuous cycle of AI."</w:t>
      </w:r>
      <w:r/>
    </w:p>
    <w:p>
      <w:pPr>
        <w:pStyle w:val="ListNumber"/>
        <w:spacing w:line="240" w:lineRule="auto"/>
        <w:ind w:left="720"/>
      </w:pPr>
      <w:r/>
      <w:hyperlink r:id="rId11">
        <w:r>
          <w:rPr>
            <w:color w:val="0000EE"/>
            <w:u w:val="single"/>
          </w:rPr>
          <w:t>https://nvidianews.nvidia.com/news/nvidia-announces-financial-results-for-third-quarter-fiscal-2025</w:t>
        </w:r>
      </w:hyperlink>
      <w:r>
        <w:t xml:space="preserve"> - In the third quarter of fiscal 2025, NVIDIA achieved record revenue of $35.1 billion, a 17% increase from the previous quarter and a 94% rise from the same period last year. Data Center revenue reached $30.8 billion, up 17% from the prior quarter and 112% year-over-year. CEO Jensen Huang emphasized the global shift towards NVIDIA computing, stating, "The age of AI is in full steam, propelling a global shift to NVIDIA computing."</w:t>
      </w:r>
      <w:r/>
    </w:p>
    <w:p>
      <w:pPr>
        <w:pStyle w:val="ListNumber"/>
        <w:spacing w:line="240" w:lineRule="auto"/>
        <w:ind w:left="720"/>
      </w:pPr>
      <w:r/>
      <w:hyperlink r:id="rId12">
        <w:r>
          <w:rPr>
            <w:color w:val="0000EE"/>
            <w:u w:val="single"/>
          </w:rPr>
          <w:t>https://investor.nvidia.com/news/press-release-details/2024/NVIDIA-Announces-Financial-Results-for-Fourth-Quarter-and-Fiscal-2024/default.aspx</w:t>
        </w:r>
      </w:hyperlink>
      <w:r>
        <w:t xml:space="preserve"> - NVIDIA reported record revenue of $18.4 billion for the fourth quarter of fiscal 2024, a 27% increase from the previous quarter and a 409% rise from the same period last year. Data Center revenue reached $14.5 billion, up 41% from the prior quarter and 279% year-over-year. The company also launched optimizations for Google's open language models in collaboration with Google.</w:t>
      </w:r>
      <w:r/>
    </w:p>
    <w:p>
      <w:pPr>
        <w:pStyle w:val="ListNumber"/>
        <w:spacing w:line="240" w:lineRule="auto"/>
        <w:ind w:left="720"/>
      </w:pPr>
      <w:r/>
      <w:hyperlink r:id="rId13">
        <w:r>
          <w:rPr>
            <w:color w:val="0000EE"/>
            <w:u w:val="single"/>
          </w:rPr>
          <w:t>https://investor.nvidia.com/news/press-release-details/2023/NVIDIA-Announces-Financial-Results-for-Third-Quarter-Fiscal-2024/default.aspx</w:t>
        </w:r>
      </w:hyperlink>
      <w:r>
        <w:t xml:space="preserve"> - In the third quarter of fiscal 2024, NVIDIA achieved record revenue of $18.12 billion, a 34% increase from the previous quarter and a 206% rise from the same period last year. Data Center revenue reached $14.51 billion, up 41% from the prior quarter and 279% year-over-year. CEO Jensen Huang attributed the growth to the broad industry transition towards accelerated computing and generative AI.</w:t>
      </w:r>
      <w:r/>
    </w:p>
    <w:p>
      <w:pPr>
        <w:pStyle w:val="ListNumber"/>
        <w:spacing w:line="240" w:lineRule="auto"/>
        <w:ind w:left="720"/>
      </w:pPr>
      <w:r/>
      <w:hyperlink r:id="rId15">
        <w:r>
          <w:rPr>
            <w:color w:val="0000EE"/>
            <w:u w:val="single"/>
          </w:rPr>
          <w:t>https://investor.nvidia.com/news/press-release-details/2023/NVIDIA-Announces-Financial-Results-for-Fourth-Quarter-and-Fiscal-2023/</w:t>
        </w:r>
      </w:hyperlink>
      <w:r>
        <w:t xml:space="preserve"> - NVIDIA reported revenue of $26.97 billion for fiscal 2023, a slight increase from the previous fiscal year. However, the company experienced a decline in net income, which fell by 55% year-over-year. The outlook for the first quarter of fiscal 2024 projected revenue of $6.50 billion, with expected gross margins of 64.1% and 66.5% for GAAP and non-GAAP, respectively.</w:t>
      </w:r>
      <w:r/>
    </w:p>
    <w:p>
      <w:pPr>
        <w:pStyle w:val="ListNumber"/>
        <w:spacing w:line="240" w:lineRule="auto"/>
        <w:ind w:left="720"/>
      </w:pPr>
      <w:r/>
      <w:hyperlink r:id="rId15">
        <w:r>
          <w:rPr>
            <w:color w:val="0000EE"/>
            <w:u w:val="single"/>
          </w:rPr>
          <w:t>https://investor.nvidia.com/news/press-release-details/2023/NVIDIA-Announces-Financial-Results-for-Fourth-Quarter-and-Fiscal-2023/</w:t>
        </w:r>
      </w:hyperlink>
      <w:r>
        <w:t xml:space="preserve"> - NVIDIA's fiscal 2023 results showed a slight increase in revenue to $26.97 billion compared to the previous fiscal year. However, net income declined by 55% year-over-year. The company provided an outlook for the first quarter of fiscal 2024, expecting revenue of $6.50 billion, with GAAP and non-GAAP gross margins projected at 64.1% and 66.5%, respectively.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24c50fe0-3ea4-4347-851c-8635d6ef02c1" TargetMode="External"/><Relationship Id="rId10" Type="http://schemas.openxmlformats.org/officeDocument/2006/relationships/hyperlink" Target="https://nvidianews.nvidia.com/news/nvidia-announces-financial-results-for-third-quarter-fiscal-2026" TargetMode="External"/><Relationship Id="rId11" Type="http://schemas.openxmlformats.org/officeDocument/2006/relationships/hyperlink" Target="https://nvidianews.nvidia.com/news/nvidia-announces-financial-results-for-third-quarter-fiscal-2025" TargetMode="External"/><Relationship Id="rId12" Type="http://schemas.openxmlformats.org/officeDocument/2006/relationships/hyperlink" Target="https://investor.nvidia.com/news/press-release-details/2024/NVIDIA-Announces-Financial-Results-for-Fourth-Quarter-and-Fiscal-2024/default.aspx" TargetMode="External"/><Relationship Id="rId13" Type="http://schemas.openxmlformats.org/officeDocument/2006/relationships/hyperlink" Target="https://investor.nvidia.com/news/press-release-details/2023/NVIDIA-Announces-Financial-Results-for-Third-Quarter-Fiscal-2024/default.aspx" TargetMode="External"/><Relationship Id="rId14" Type="http://schemas.openxmlformats.org/officeDocument/2006/relationships/hyperlink" Target="https://www.noahwire.com" TargetMode="External"/><Relationship Id="rId15" Type="http://schemas.openxmlformats.org/officeDocument/2006/relationships/hyperlink" Target="https://investor.nvidia.com/news/press-release-details/2023/NVIDIA-Announces-Financial-Results-for-Fourth-Quarter-and-Fiscal-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