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S4 Capital turns to AI and new clients amid market setbacks and revenue declines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S4 Capital operates as a prominent player in the digital advertising and marketing services sector, leveraging an integrated model to combine content creation, data-driven media execution, and technology-enabled delivery across a broad array of communication channels. The company’s operational structure is organised around specialist units focused on creative production, digital media supported by data insights, and technology services, creating a cohesive framework to service global clients with tailored digital solutions. This multi-disciplinary approach allows S4 Capital to support brand communication across diverse platforms, ranging from social media to digital publishing and interactive interfaces.</w:t>
      </w:r>
      <w:r/>
    </w:p>
    <w:p>
      <w:r/>
      <w:r>
        <w:t>The company’s service offering spans campaign development, digital asset production, media planning support, and platform engineering. These functions are spread across distributed teams operating in various regions to address local and sector-specific demands while maintaining cohesion in messaging and digital delivery. S4 Capital’s operational model emphasises speed, consistency, and integration, with content production workflows that include concepting and digital-first execution adapted to evolving platform preferences and audience behaviours. The company also focuses heavily on the fusion of data and digital media, using audience segmentation, automated programmatic frameworks, and data-enriched methodologies to optimise campaign performance. Underpinning these capabilities is a technology division responsible for engineering solutions, platform development, and system integration which ensures seamless delivery and continuous optimisation in brand communication.</w:t>
      </w:r>
      <w:r/>
    </w:p>
    <w:p>
      <w:r/>
      <w:r>
        <w:t>Despite this broad and sophisticated operational framework, S4 Capital has faced notable financial and market challenges recently. The company issued multiple revenue and profit warnings in 2024 and 2025, including a forecast of a low double-digit decline in like-for-like net revenue linked to underperformance among key content and technology clients, prompting a sharp fall in its share price to record lows. The company has publicly cited cautious client spending due to persistent global economic uncertainties and impacts from factors such as U.S. tariffs affecting the technology sector, which accounts for nearly half of its revenues. These pressures have led to downward revisions of annual revenue forecasts and a marked decline in reported revenues, despite some increases in digital media planning and buying activity.</w:t>
      </w:r>
      <w:r/>
    </w:p>
    <w:p>
      <w:r/>
      <w:r>
        <w:t>Operationally, S4 Capital has maintained relatively stable cost management and profitability margins through tight expense control, as highlighted by its 2024 financial report which showed a small decline in operational EBITDA but affirmed its continued focus on a scalable, purely digital transformation model. The company’s strategic direction remains centred on unifying its content, data, and technology streams whilst expanding platform engineering capabilities and refining its business model. It is also positioning itself to capitalise on emerging innovations, particularly in the realm of AI, which management views as a growth opportunity for enhancing automated workflows and data processing to support adaptive and responsive digital communication systems.</w:t>
      </w:r>
      <w:r/>
    </w:p>
    <w:p>
      <w:r/>
      <w:r>
        <w:t>In terms of market positioning, S4 Capital operates within a highly competitive and rapidly evolving digital advertising environment. Competitors include creative agencies, media groups, and technology-focused consultancies, with differentiation often achieved through platform-specific expertise, proprietary tools, and creative scale. The broader sector continues to experience shifts driven by changing consumer device usage, social platform dynamics, and demands for more integrated and interactive digital experiences. This market evolution aligns with the company’s integrated model approach, which blends creative, data, and technological capabilities to deliver unified client solutions across multiple digital touchpoints.</w:t>
      </w:r>
      <w:r/>
    </w:p>
    <w:p>
      <w:r/>
      <w:r>
        <w:t>Looking ahead, despite recent financial setbacks and cautious client sentiment, S4 Capital has secured significant new business wins including major accounts such as General Motors, T-Mobile, Amazon, and a leading U.S. FMCG company, underpinning expectations of stronger performance in the second half of 2025. These developments, along with continued innovation in production technologies and AI-driven enhancements, position the company to navigate economic challenges and potentially regain growth momentum in its global digital services operations.</w:t>
      </w:r>
      <w:r/>
    </w:p>
    <w:p>
      <w:pPr>
        <w:pStyle w:val="Heading3"/>
      </w:pPr>
      <w:r>
        <w:t>📌 Reference Map:</w:t>
      </w:r>
      <w:r/>
      <w:r/>
    </w:p>
    <w:p>
      <w:pPr>
        <w:pStyle w:val="ListBullet"/>
        <w:spacing w:line="240" w:lineRule="auto"/>
        <w:ind w:left="720"/>
      </w:pPr>
      <w:r/>
      <w:hyperlink r:id="rId9">
        <w:r>
          <w:rPr>
            <w:color w:val="0000EE"/>
            <w:u w:val="single"/>
          </w:rPr>
          <w:t>[1]</w:t>
        </w:r>
      </w:hyperlink>
      <w:r>
        <w:t xml:space="preserve"> Kalkine Media - Paragraphs 1, 2, 3, 4, 5, 6, 7 </w:t>
      </w:r>
      <w:r/>
    </w:p>
    <w:p>
      <w:pPr>
        <w:pStyle w:val="ListBullet"/>
        <w:spacing w:line="240" w:lineRule="auto"/>
        <w:ind w:left="720"/>
      </w:pPr>
      <w:r/>
      <w:hyperlink r:id="rId10">
        <w:r>
          <w:rPr>
            <w:color w:val="0000EE"/>
            <w:u w:val="single"/>
          </w:rPr>
          <w:t>[2]</w:t>
        </w:r>
      </w:hyperlink>
      <w:r>
        <w:t xml:space="preserve"> S4 Capital official site - Paragraph 1, 2 </w:t>
      </w:r>
      <w:r/>
    </w:p>
    <w:p>
      <w:pPr>
        <w:pStyle w:val="ListBullet"/>
        <w:spacing w:line="240" w:lineRule="auto"/>
        <w:ind w:left="720"/>
      </w:pPr>
      <w:r/>
      <w:hyperlink r:id="rId11">
        <w:r>
          <w:rPr>
            <w:color w:val="0000EE"/>
            <w:u w:val="single"/>
          </w:rPr>
          <w:t>[3]</w:t>
        </w:r>
      </w:hyperlink>
      <w:r>
        <w:t xml:space="preserve"> Reuters (Sep 2025 revenue forecast revision) - Paragraph 3 </w:t>
      </w:r>
      <w:r/>
    </w:p>
    <w:p>
      <w:pPr>
        <w:pStyle w:val="ListBullet"/>
        <w:spacing w:line="240" w:lineRule="auto"/>
        <w:ind w:left="720"/>
      </w:pPr>
      <w:r/>
      <w:hyperlink r:id="rId12">
        <w:r>
          <w:rPr>
            <w:color w:val="0000EE"/>
            <w:u w:val="single"/>
          </w:rPr>
          <w:t>[4]</w:t>
        </w:r>
      </w:hyperlink>
      <w:r>
        <w:t xml:space="preserve"> Reuters (Nov 2024 profit warning) - Paragraph 3 </w:t>
      </w:r>
      <w:r/>
    </w:p>
    <w:p>
      <w:pPr>
        <w:pStyle w:val="ListBullet"/>
        <w:spacing w:line="240" w:lineRule="auto"/>
        <w:ind w:left="720"/>
      </w:pPr>
      <w:r/>
      <w:hyperlink r:id="rId13">
        <w:r>
          <w:rPr>
            <w:color w:val="0000EE"/>
            <w:u w:val="single"/>
          </w:rPr>
          <w:t>[5]</w:t>
        </w:r>
      </w:hyperlink>
      <w:r>
        <w:t xml:space="preserve"> S4 Capital 2024 performance report - Paragraph 3, 4 </w:t>
      </w:r>
      <w:r/>
    </w:p>
    <w:p>
      <w:pPr>
        <w:pStyle w:val="ListBullet"/>
        <w:spacing w:line="240" w:lineRule="auto"/>
        <w:ind w:left="720"/>
      </w:pPr>
      <w:r/>
      <w:hyperlink r:id="rId14">
        <w:r>
          <w:rPr>
            <w:color w:val="0000EE"/>
            <w:u w:val="single"/>
          </w:rPr>
          <w:t>[6]</w:t>
        </w:r>
      </w:hyperlink>
      <w:r>
        <w:t xml:space="preserve"> TipRanks stock analysis - Paragraph 3, 7 </w:t>
      </w:r>
      <w:r/>
    </w:p>
    <w:p>
      <w:pPr>
        <w:pStyle w:val="ListBullet"/>
        <w:spacing w:line="240" w:lineRule="auto"/>
        <w:ind w:left="720"/>
      </w:pPr>
      <w:r/>
      <w:hyperlink r:id="rId15">
        <w:r>
          <w:rPr>
            <w:color w:val="0000EE"/>
            <w:u w:val="single"/>
          </w:rPr>
          <w:t>[7]</w:t>
        </w:r>
      </w:hyperlink>
      <w:r>
        <w:t xml:space="preserve"> Edison Group AI focus report - Paragraph 4,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https://kalkinemedia.com/uk/news/market-updates/explore-s4-capital-developments-in-the-digital-services-space</w:t>
        </w:r>
      </w:hyperlink>
      <w:r>
        <w:t xml:space="preserve"> - Please view link - unable to able to access data</w:t>
      </w:r>
      <w:r/>
    </w:p>
    <w:p>
      <w:pPr>
        <w:pStyle w:val="ListNumber"/>
        <w:spacing w:line="240" w:lineRule="auto"/>
        <w:ind w:left="720"/>
      </w:pPr>
      <w:r/>
      <w:hyperlink r:id="rId10">
        <w:r>
          <w:rPr>
            <w:color w:val="0000EE"/>
            <w:u w:val="single"/>
          </w:rPr>
          <w:t>https://www.s4capital.com/</w:t>
        </w:r>
      </w:hyperlink>
      <w:r>
        <w:t xml:space="preserve"> - S4 Capital is a digital advertising, marketing, and technology services company operating globally. Their integrated model unifies content creation, data-supported media processes, and technology solutions for clients across various regions. The company focuses on delivering creative and technology capabilities through a network of specialist units aligned around content, data-driven digital media, and technology services. Their services include campaign development, digital asset production, media planning support, and platform engineering, serving markets across multiple continents with teams structured to support regional and sector-specific requirements.</w:t>
      </w:r>
      <w:r/>
    </w:p>
    <w:p>
      <w:pPr>
        <w:pStyle w:val="ListNumber"/>
        <w:spacing w:line="240" w:lineRule="auto"/>
        <w:ind w:left="720"/>
      </w:pPr>
      <w:r/>
      <w:hyperlink r:id="rId11">
        <w:r>
          <w:rPr>
            <w:color w:val="0000EE"/>
            <w:u w:val="single"/>
          </w:rPr>
          <w:t>https://www.reuters.com/sustainability/sustainable-finance-reporting/sorrells-s4-capital-cuts-sales-forecast-again-deepening-caution-among-clients-2025-09-15/</w:t>
        </w:r>
      </w:hyperlink>
      <w:r>
        <w:t xml:space="preserve"> - S4 Capital, led by Martin Sorrell, revised its annual revenue forecast downward for the second time in 2025 due to continued client caution about marketing expenditures amid persistent global economic uncertainty. The company, which derives nearly half of its revenue from the technology sector, is feeling the effects of U.S. tariffs and broader economic challenges that have led clients to cut back on spending. Despite this, S4 Capital anticipates stronger performance in the second half of the year, driven by new business wins and further cost reductions.</w:t>
      </w:r>
      <w:r/>
    </w:p>
    <w:p>
      <w:pPr>
        <w:pStyle w:val="ListNumber"/>
        <w:spacing w:line="240" w:lineRule="auto"/>
        <w:ind w:left="720"/>
      </w:pPr>
      <w:r/>
      <w:hyperlink r:id="rId12">
        <w:r>
          <w:rPr>
            <w:color w:val="0000EE"/>
            <w:u w:val="single"/>
          </w:rPr>
          <w:t>https://www.reuters.com/business/media-telecom/sorrells-s4-capital-tumbles-record-low-after-profit-warning-2024-11-07/</w:t>
        </w:r>
      </w:hyperlink>
      <w:r>
        <w:t xml:space="preserve"> - S4 Capital issued a profit warning and forecasted a low double-digit decline in its annual like-for-like net revenue after a tough third quarter due to underperformance from content and tech clients. Shares of S4 Capital slumped as much as 17% to a record low in early trade. This is the second revenue warning in less than two months from S ... . The company reported a 15.2 ... and expects its full-year operational core profit ... .</w:t>
      </w:r>
      <w:r/>
    </w:p>
    <w:p>
      <w:pPr>
        <w:pStyle w:val="ListNumber"/>
        <w:spacing w:line="240" w:lineRule="auto"/>
        <w:ind w:left="720"/>
      </w:pPr>
      <w:r/>
      <w:hyperlink r:id="rId13">
        <w:r>
          <w:rPr>
            <w:color w:val="0000EE"/>
            <w:u w:val="single"/>
          </w:rPr>
          <w:t>https://www.s4capital.com/index.php/annualreport24/2024-performance</w:t>
        </w:r>
      </w:hyperlink>
      <w:r>
        <w:t xml:space="preserve"> - S4 Capital's 2024 performance report highlights a 4.9% increase in reported billings to £1,963.0 million, reflecting stronger digital media planning and buying activity. However, reported revenue decreased by 16.1% to £848.2 million, and reported net revenue declined by 13.6% to £754.6 million. The company reported an operational EBITDA of £87.8 million, down 6.3% on a reported basis and down 0.6% like-for-like. The report emphasizes the company's focus on cost control and its unitary, purely digital transformation model.</w:t>
      </w:r>
      <w:r/>
    </w:p>
    <w:p>
      <w:pPr>
        <w:pStyle w:val="ListNumber"/>
        <w:spacing w:line="240" w:lineRule="auto"/>
        <w:ind w:left="720"/>
      </w:pPr>
      <w:r/>
      <w:hyperlink r:id="rId14">
        <w:r>
          <w:rPr>
            <w:color w:val="0000EE"/>
            <w:u w:val="single"/>
          </w:rPr>
          <w:t>https://www.tipranks.com/stocks/gb%3Asfor/stock-analysis</w:t>
        </w:r>
      </w:hyperlink>
      <w:r>
        <w:t xml:space="preserve"> - S4 Capital's stock analysis indicates a decline in net revenue by 12.7% on a reported basis and 10% on a like-for-like basis due to macroeconomic conditions and client cautiousness. Technology Services revenue fell by 35%, impacted by longer sales cycles and reduced revenue from a major client. Despite these challenges, the company secured significant new business wins, including General Motors, T-Mobile, Amazon, PIF, and a leading U.S.-based FMCG, expected to contribute to stronger performance in the second half of 2025.</w:t>
      </w:r>
      <w:r/>
    </w:p>
    <w:p>
      <w:pPr>
        <w:pStyle w:val="ListNumber"/>
        <w:spacing w:line="240" w:lineRule="auto"/>
        <w:ind w:left="720"/>
      </w:pPr>
      <w:r/>
      <w:hyperlink r:id="rId15">
        <w:r>
          <w:rPr>
            <w:color w:val="0000EE"/>
            <w:u w:val="single"/>
          </w:rPr>
          <w:t>https://www.edisongroup.com/research/ai-distractions-and-opportunities/BM-1440/</w:t>
        </w:r>
      </w:hyperlink>
      <w:r>
        <w:t xml:space="preserve"> - Edison's analysis of S4 Capital highlights the company's focus on AI opportunities amidst current market challenges. The report notes that S4 Capital's FY24 results were as indicated in January, with net revenue down 11% like-for-like. The operational EBITDA margin of 11.6% was up from 10.7%, signaling tight cost control. Management is signaling longer-term confidence by recommending a maiden 1p dividend. The report also discusses the impact of AI on the company's operations and the broader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uk/news/market-updates/explore-s4-capital-developments-in-the-digital-services-space" TargetMode="External"/><Relationship Id="rId10" Type="http://schemas.openxmlformats.org/officeDocument/2006/relationships/hyperlink" Target="https://www.s4capital.com/" TargetMode="External"/><Relationship Id="rId11" Type="http://schemas.openxmlformats.org/officeDocument/2006/relationships/hyperlink" Target="https://www.reuters.com/sustainability/sustainable-finance-reporting/sorrells-s4-capital-cuts-sales-forecast-again-deepening-caution-among-clients-2025-09-15/" TargetMode="External"/><Relationship Id="rId12" Type="http://schemas.openxmlformats.org/officeDocument/2006/relationships/hyperlink" Target="https://www.reuters.com/business/media-telecom/sorrells-s4-capital-tumbles-record-low-after-profit-warning-2024-11-07/" TargetMode="External"/><Relationship Id="rId13" Type="http://schemas.openxmlformats.org/officeDocument/2006/relationships/hyperlink" Target="https://www.s4capital.com/index.php/annualreport24/2024-performance" TargetMode="External"/><Relationship Id="rId14" Type="http://schemas.openxmlformats.org/officeDocument/2006/relationships/hyperlink" Target="https://www.tipranks.com/stocks/gb%3Asfor/stock-analysis" TargetMode="External"/><Relationship Id="rId15" Type="http://schemas.openxmlformats.org/officeDocument/2006/relationships/hyperlink" Target="https://www.edisongroup.com/research/ai-distractions-and-opportunities/BM-144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