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 AI adoption soars but governance gaps threaten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Enterprise enthusiasm for generative AI is now firmly entrenched, with adoption escalating rapidly across industries. A Microsoft-IDC study indicates that generative AI usage in enterprises has surged from 55 percent in 2023 to 75 percent in 2024. Echoing this trend, Gartner predicts that by 2026, more than 80 percent of organisations will have deployed generative AI applications or utilised generative AI APIs in production environments. This widespread adoption spans healthcare, financial services, life sciences, legal sectors, and the public domain, reflecting AI’s role as a critical driver of innovation and operational efficiency.</w:t>
      </w:r>
      <w:r/>
    </w:p>
    <w:p>
      <w:r/>
      <w:r>
        <w:t>Despite this acceleration, a significant challenge looms: over half of enterprises still fail to track basic data quality metrics, and roughly 60 percent are predicted to fall short of capturing the full value of their AI initiatives due to inadequate data governance. The enthusiasm for AI has outpaced the necessary discipline to govern and secure the data powering these models effectively. In the context of AI, governance now underpins trust by ensuring data is accurate, permissible, traceable, and secure throughout the AI lifecycle, while also guaranteeing model transparency and accountability.</w:t>
      </w:r>
      <w:r/>
    </w:p>
    <w:p>
      <w:r/>
      <w:r>
        <w:t>Data governance in AI encompasses continuous oversight of input integrity (lineage, quality, consent), model behaviour (bias, drift, explainability), operational boundaries (privacy, geography, ethics), and full accountability through audit trails from raw data to final decisions. Traditional data stewardship focused on ownership and location, but generative and agentic AI demand a more extensive framework to ensure the reliability of what models learn, produce, and act upon. Governance flaws risk compromising enterprises with misinformation, bias, regulatory exposure, and security vulnerabilities, risks that amplify as AI programs evolve from pilot projects to full-scale autonomous systems.</w:t>
      </w:r>
      <w:r/>
    </w:p>
    <w:p>
      <w:r/>
      <w:r>
        <w:t>Agentic AI systems, which make real-time decisions and act with limited human oversight, intensify the governance stakes. They can autonomously adjust operations, such as rerouting shipments or repricing products, making errors potentially catastrophic beyond simple technical hiccups. Robust governance must therefore be embedded from the outset, with clear ownership, enforceable policies, observable data flows, and escalation protocols.</w:t>
      </w:r>
      <w:r/>
    </w:p>
    <w:p>
      <w:r/>
      <w:r>
        <w:t>Five critical pillars form the foundation of strong AI governance: continuous quality and reliability checks to prevent bias amplification; stringent security and privacy measures including encryption and role-based access; transparency and explainability via traceability from datasets to model outputs; ethics and fairness safeguards including bias testing and human oversight; and compliance readiness, leveraging automated policy enforcement to meet regulatory demands like the EU AI Act efficiently.</w:t>
      </w:r>
      <w:r/>
    </w:p>
    <w:p>
      <w:r/>
      <w:r>
        <w:t>However, implementation remains sparse. A 2024 Deloitte benchmark found fewer than 10 percent of organisations possess governance frameworks robust enough to monitor data lineage, bias, and model oversight enterprise-wide. Successful enterprises unite executive accountability with grassroots data ownership, monitor live governance indicators, extend controls across AI lifecycles, and integrate legal, risk, technology, and business leadership into cohesive workflows.</w:t>
      </w:r>
      <w:r/>
    </w:p>
    <w:p>
      <w:r/>
      <w:r>
        <w:t>Modern governance strategies embed controls within shared data and AI platforms rather than relying on manual policy enforcement alone. Treating governance as a reusable service enables faster compliance sign-offs, earlier bias detection, and scalable AI deployment without prohibitive operational costs.</w:t>
      </w:r>
      <w:r/>
    </w:p>
    <w:p>
      <w:r/>
      <w:r>
        <w:t>There is cautious optimism about agentic AI’s potential to self-govern, with properly designed systems capable of flagging anomalies, quarantining dubious inputs, and invoking human review when confidence wanes. Such agents must be trained not only on data but on machine-readable policies rigorously tested through adversarial scenarios.</w:t>
      </w:r>
      <w:r/>
    </w:p>
    <w:p>
      <w:r/>
      <w:r>
        <w:t>For C-suite leaders, data governance is increasingly the bedrock of enterprise trust and sustainable AI value. Forward-thinking executives will prioritise governance as a strategic asset, allocating budgets to platform-centric governance layers, linking KPIs to explainable AI performance, and reporting governance status to boards with the same regularity as financial metrics. As intelligence becomes a baseline capability, the true competitive differentiator will be integrity.</w:t>
      </w:r>
      <w:r/>
    </w:p>
    <w:p>
      <w:r/>
      <w:r>
        <w:t>In this landscape, enterprises must navigate rapid AI adoption alongside evolving governance imperatives to avoid turning AI’s promise into systemic risk, balancing innovation with rigorous discipline to unlock generative AI’s full transformative potential.</w:t>
      </w:r>
      <w:r/>
    </w:p>
    <w:p>
      <w:pPr>
        <w:pStyle w:val="Heading3"/>
      </w:pPr>
      <w:r>
        <w:t>📌 Reference Map:</w:t>
      </w:r>
      <w:r/>
      <w:r/>
    </w:p>
    <w:p>
      <w:pPr>
        <w:pStyle w:val="ListBullet"/>
        <w:spacing w:line="240" w:lineRule="auto"/>
        <w:ind w:left="720"/>
      </w:pPr>
      <w:r/>
      <w:hyperlink r:id="rId9">
        <w:r>
          <w:rPr>
            <w:color w:val="0000EE"/>
            <w:u w:val="single"/>
          </w:rPr>
          <w:t>[1]</w:t>
        </w:r>
      </w:hyperlink>
      <w:r>
        <w:t xml:space="preserve"> (TechRadar) - Paragraphs 1, 2, 3, 4, 5, 6, 7, 8, 9, 10, 11</w:t>
      </w:r>
      <w:r/>
    </w:p>
    <w:p>
      <w:pPr>
        <w:pStyle w:val="ListBullet"/>
        <w:spacing w:line="240" w:lineRule="auto"/>
        <w:ind w:left="720"/>
      </w:pPr>
      <w:r/>
      <w:hyperlink r:id="rId10">
        <w:r>
          <w:rPr>
            <w:color w:val="0000EE"/>
            <w:u w:val="single"/>
          </w:rPr>
          <w:t>[2]</w:t>
        </w:r>
      </w:hyperlink>
      <w:r>
        <w:t xml:space="preserve"> (Gartner) - Paragraph 1</w:t>
      </w:r>
      <w:r/>
    </w:p>
    <w:p>
      <w:pPr>
        <w:pStyle w:val="ListBullet"/>
        <w:spacing w:line="240" w:lineRule="auto"/>
        <w:ind w:left="720"/>
      </w:pPr>
      <w:r/>
      <w:hyperlink r:id="rId11">
        <w:r>
          <w:rPr>
            <w:color w:val="0000EE"/>
            <w:u w:val="single"/>
          </w:rPr>
          <w:t>[3]</w:t>
        </w:r>
      </w:hyperlink>
      <w:r>
        <w:t xml:space="preserve"> (IDC) - Paragraph 1</w:t>
      </w:r>
      <w:r/>
    </w:p>
    <w:p>
      <w:pPr>
        <w:pStyle w:val="ListBullet"/>
        <w:spacing w:line="240" w:lineRule="auto"/>
        <w:ind w:left="720"/>
      </w:pPr>
      <w:r/>
      <w:hyperlink r:id="rId12">
        <w:r>
          <w:rPr>
            <w:color w:val="0000EE"/>
            <w:u w:val="single"/>
          </w:rPr>
          <w:t>[4]</w:t>
        </w:r>
      </w:hyperlink>
      <w:r>
        <w:t xml:space="preserve"> (ITPro) - Paragraph 1</w:t>
      </w:r>
      <w:r/>
    </w:p>
    <w:p>
      <w:pPr>
        <w:pStyle w:val="ListBullet"/>
        <w:spacing w:line="240" w:lineRule="auto"/>
        <w:ind w:left="720"/>
      </w:pPr>
      <w:r/>
      <w:hyperlink r:id="rId13">
        <w:r>
          <w:rPr>
            <w:color w:val="0000EE"/>
            <w:u w:val="single"/>
          </w:rPr>
          <w:t>[7]</w:t>
        </w:r>
      </w:hyperlink>
      <w:r>
        <w:t xml:space="preserve"> (TechRadar Pro) -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https://www.techradar.com/pro/what-is-data-governance-and-why-is-it-crucial-for-successful-ai-projects</w:t>
        </w:r>
      </w:hyperlink>
      <w:r>
        <w:t xml:space="preserve"> - Please view link - unable to able to access data</w:t>
      </w:r>
      <w:r/>
    </w:p>
    <w:p>
      <w:pPr>
        <w:pStyle w:val="ListNumber"/>
        <w:spacing w:line="240" w:lineRule="auto"/>
        <w:ind w:left="720"/>
      </w:pPr>
      <w:r/>
      <w:hyperlink r:id="rId10">
        <w:r>
          <w:rPr>
            <w:color w:val="0000EE"/>
            <w:u w:val="single"/>
          </w:rPr>
          <w:t>https://www.gartner.com/en/newsroom/press-releases/2023-10-11-gartner-says-more-than-80-percent-of-enterprises-will-have-used-generative-ai-apis-or-deployed-generative-ai-enabled-applications-by-2026</w:t>
        </w:r>
      </w:hyperlink>
      <w:r>
        <w:t xml:space="preserve"> - Gartner's 2023 report forecasts that by 2026, over 80% of enterprises will have utilised generative AI APIs or deployed generative AI-enabled applications in production environments, a significant increase from less than 5% in 2023. This surge underscores the growing prioritisation of generative AI across various industries, including healthcare, life sciences, legal, financial services, and the public sector. The report highlights the rapid adoption and integration of generative AI technologies into enterprise operations, reflecting a broader trend towards AI-driven innovation and efficiency.</w:t>
      </w:r>
      <w:r/>
    </w:p>
    <w:p>
      <w:pPr>
        <w:pStyle w:val="ListNumber"/>
        <w:spacing w:line="240" w:lineRule="auto"/>
        <w:ind w:left="720"/>
      </w:pPr>
      <w:r/>
      <w:hyperlink r:id="rId11">
        <w:r>
          <w:rPr>
            <w:color w:val="0000EE"/>
            <w:u w:val="single"/>
          </w:rPr>
          <w:t>https://blogs.microsoft.com/blog/2024/11/12/idcs-2024-ai-opportunity-study-top-five-ai-trends-to-watch/</w:t>
        </w:r>
      </w:hyperlink>
      <w:r>
        <w:t xml:space="preserve"> - IDC's 2024 AI opportunity study reveals that generative AI usage among enterprises has risen from 55% in 2023 to 75% in 2024. The study also indicates that for every $1 invested in generative AI, companies are experiencing an average return on investment (ROI) of $3.7. These findings highlight the accelerating adoption of generative AI technologies and their growing impact on business performance and innovation across various sectors.</w:t>
      </w:r>
      <w:r/>
    </w:p>
    <w:p>
      <w:pPr>
        <w:pStyle w:val="ListNumber"/>
        <w:spacing w:line="240" w:lineRule="auto"/>
        <w:ind w:left="720"/>
      </w:pPr>
      <w:r/>
      <w:hyperlink r:id="rId12">
        <w:r>
          <w:rPr>
            <w:color w:val="0000EE"/>
            <w:u w:val="single"/>
          </w:rPr>
          <w:t>https://www.itpro.com/technology/artificial-intelligence/ai-is-finally-delivering-bang-for-its-buck-according-to-microsoft</w:t>
        </w:r>
      </w:hyperlink>
      <w:r>
        <w:t xml:space="preserve"> - A recent study by IDC indicates that the use of generative AI has increased from 55% in 2023 to 75% in 2024, marking a significant rise in adoption rates. The study also notes that AI deployments are taking less than eight months to roll out, with a return on investment realised within 13 months. These findings underscore the rapid integration of generative AI into enterprise operations and its tangible benefits in terms of efficiency and profitability.</w:t>
      </w:r>
      <w:r/>
    </w:p>
    <w:p>
      <w:pPr>
        <w:pStyle w:val="ListNumber"/>
        <w:spacing w:line="240" w:lineRule="auto"/>
        <w:ind w:left="720"/>
      </w:pPr>
      <w:r/>
      <w:hyperlink r:id="rId15">
        <w:r>
          <w:rPr>
            <w:color w:val="0000EE"/>
            <w:u w:val="single"/>
          </w:rPr>
          <w:t>https://www.itpro.com/business/business-strategy/gartner-says-ai-will-touch-all-it-work-by-2030-and-admins-face-a-rocky-road-to-adapt</w:t>
        </w:r>
      </w:hyperlink>
      <w:r>
        <w:t xml:space="preserve"> - Gartner's recent study predicts that AI will 'touch all IT work by 2030,' with a growing portion of tasks—around 25%—expected to be performed by AI alone, and 75% by humans augmented with AI. This transformation is anticipated to drive productivity, though not necessarily reduce jobs; in fact, by 2028, AI is projected to create more jobs than it replaces. However, IT teams will face significant challenges, requiring extensive upskilling and adaptability to manage this shift.</w:t>
      </w:r>
      <w:r/>
    </w:p>
    <w:p>
      <w:pPr>
        <w:pStyle w:val="ListNumber"/>
        <w:spacing w:line="240" w:lineRule="auto"/>
        <w:ind w:left="720"/>
      </w:pPr>
      <w:r/>
      <w:hyperlink r:id="rId16">
        <w:r>
          <w:rPr>
            <w:color w:val="0000EE"/>
            <w:u w:val="single"/>
          </w:rPr>
          <w:t>https://www.ciodive.com/news/generative-ai-adoption-barrier-project-value/716504/</w:t>
        </w:r>
      </w:hyperlink>
      <w:r>
        <w:t xml:space="preserve"> - A survey conducted in the last quarter of 2023 found that the most frequent type of AI solution deployed by organizations is generative AI. Over one-third of organizations are primarily using generative AI embedded in existing applications, such as Microsoft Copilot for 365 or Adobe Firefly. This trend highlights the growing integration of generative AI into enterprise software solutions to enhance functionality and user experience.</w:t>
      </w:r>
      <w:r/>
    </w:p>
    <w:p>
      <w:pPr>
        <w:pStyle w:val="ListNumber"/>
        <w:spacing w:line="240" w:lineRule="auto"/>
        <w:ind w:left="720"/>
      </w:pPr>
      <w:r/>
      <w:hyperlink r:id="rId13">
        <w:r>
          <w:rPr>
            <w:color w:val="0000EE"/>
            <w:u w:val="single"/>
          </w:rPr>
          <w:t>https://www.techradar.com/pro/tackling-ai-sprawl-in-the-modern-enterprise</w:t>
        </w:r>
      </w:hyperlink>
      <w:r>
        <w:t xml:space="preserve"> - The article 'Tackling AI Sprawl in the Modern Enterprise' addresses the growing issue of AI sprawl—the uncontrolled spread of AI tools and systems without a unified strategy—now a primary challenge for enterprises rather than just AI adoption. As AI becomes a standard component across departments, its fragmented deployment leads to inefficiencies, increased costs, and governance challenges. Many enterprises rely on 'vertical AI' embedded within specific tools, leading to overlapping functionalities and organizational silos.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what-is-data-governance-and-why-is-it-crucial-for-successful-ai-projects" TargetMode="External"/><Relationship Id="rId10" Type="http://schemas.openxmlformats.org/officeDocument/2006/relationships/hyperlink" Target="https://www.gartner.com/en/newsroom/press-releases/2023-10-11-gartner-says-more-than-80-percent-of-enterprises-will-have-used-generative-ai-apis-or-deployed-generative-ai-enabled-applications-by-2026" TargetMode="External"/><Relationship Id="rId11" Type="http://schemas.openxmlformats.org/officeDocument/2006/relationships/hyperlink" Target="https://blogs.microsoft.com/blog/2024/11/12/idcs-2024-ai-opportunity-study-top-five-ai-trends-to-watch/" TargetMode="External"/><Relationship Id="rId12" Type="http://schemas.openxmlformats.org/officeDocument/2006/relationships/hyperlink" Target="https://www.itpro.com/technology/artificial-intelligence/ai-is-finally-delivering-bang-for-its-buck-according-to-microsoft" TargetMode="External"/><Relationship Id="rId13" Type="http://schemas.openxmlformats.org/officeDocument/2006/relationships/hyperlink" Target="https://www.techradar.com/pro/tackling-ai-sprawl-in-the-modern-enterprise" TargetMode="External"/><Relationship Id="rId14" Type="http://schemas.openxmlformats.org/officeDocument/2006/relationships/hyperlink" Target="https://www.noahwire.com" TargetMode="External"/><Relationship Id="rId15" Type="http://schemas.openxmlformats.org/officeDocument/2006/relationships/hyperlink" Target="https://www.itpro.com/business/business-strategy/gartner-says-ai-will-touch-all-it-work-by-2030-and-admins-face-a-rocky-road-to-adapt" TargetMode="External"/><Relationship Id="rId16" Type="http://schemas.openxmlformats.org/officeDocument/2006/relationships/hyperlink" Target="https://www.ciodive.com/news/generative-ai-adoption-barrier-project-value/7165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