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digital overhaul aims to boost innovation while easing privacy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landmark shift described by analysts as the most significant pivot in European digital policy since the 2018 introduction of the General Data Protection Regulation (GDPR), the European Commission unveiled the Digital Omnibus Package on November 19, 2025. This comprehensive legislative initiative aims to untangle and streamline the increasingly complex web of digital regulations that have governed the continent over the last decade, signalling a decisive move from a rigid regulatory framework towards fostering competitiveness in the digital economy.</w:t>
      </w:r>
      <w:r/>
    </w:p>
    <w:p>
      <w:r/>
      <w:r>
        <w:t>This new package represents a major strategic recalibration, prioritising innovation and economic vitality alongside privacy protection. It follows the Council of the EU’s final adoption of the GDPR Procedural Regulation on November 17, which notably imposes a strict 15-month deadline on cross-border investigations, a response to years of enforcement delays that have hampered effective oversight of Big Tech firms. Together, these moves send a clear message: the rigid "regulation at all costs" era is yielding to a focus on digital competitiveness, with the dual goal of nurturing European tech enterprises and ensuring the continent is not left behind in the AI revolution.</w:t>
      </w:r>
      <w:r/>
    </w:p>
    <w:p>
      <w:r/>
      <w:r>
        <w:t>The economics behind this shift were starkly outlined in the Mario Draghi report released in September 2024, which diagnosed Europe’s lagging productivity and stifled innovation due to an overly fragmented and stringent regulatory landscape. According to Dr. Thomas Webber of the Bruegel think tank, Europe had crafted the world's strictest digital rules yet lacked homegrown digital champions akin to Google or OpenAI. The Digital Omnibus represents a legislative attempt to clear regulatory bottlenecks and give European startups much-needed breathing space to thrive. Supporting this, Commission data highlights that European SMEs currently expend between €5,000 and €15,000 annually on GDPR compliance alone, a financial drain on resources that might otherwise fund research and development.</w:t>
      </w:r>
      <w:r/>
    </w:p>
    <w:p>
      <w:r/>
      <w:r>
        <w:t>One of the most transformative aspects of the package is an amendment to Article 6 of the GDPR, explicitly redefining AI training on personal data as a "legitimate interest" rather than requiring explicit user consent. This legal clarification directly addresses the precarious situation of AI companies training large language models (LLMs) who have operated in a legal grey zone. Under the new rules, firms can process non-sensitive data for AI training without prior opt-in consent, provided they implement safeguards such as pseudonymisation and offer users a clear opt-out option post-processing. This is widely regarded as a potential game-changer for European AI development, aligning the EU closer to the US "Fair Use" doctrine and enabling European labs to accelerate data-driven innovation. Cecilia Bonefeld-Dahl, Director General of DigitalEurope, underscores that this change legalises what has already been common practice, removing a significant legal risk that stifled AI startup growth.</w:t>
      </w:r>
      <w:r/>
    </w:p>
    <w:p>
      <w:r/>
      <w:r>
        <w:t>Crucially, the package also tackles "consent fatigue" by proposing the abolition of ubiquitous cookie banners for low-risk online activities. Instead, privacy preferences would be set once at the browser level, with websites legally obliged to honour these signals. This user-friendly approach extends to exempting necessary activities like security updates and audience measurement from consent requirements altogether, though this is expected to provoke strong lobbying from ad-tech companies defending the traditional ad-funded internet model.</w:t>
      </w:r>
      <w:r/>
    </w:p>
    <w:p>
      <w:r/>
      <w:r>
        <w:t>In parallel with the Omnibus proposal, the newly adopted GDPR Procedural Regulation reforms enforcement mechanisms that were previously plagued by inefficiency and fragmented jurisdiction. By introducing hard deadlines and fostering early consensus among national regulators, it aims to eliminate the so-called "Irish bottleneck," where the Irish Data Protection Commission, as lead regulator for major US tech firms’ EU headquarters in Dublin, was criticised for slow and soft enforcement. Standardised evidence requirements and faster intervention by the European Data Protection Board further strengthen the system’s ability to hold tech giants accountable.</w:t>
      </w:r>
      <w:r/>
    </w:p>
    <w:p>
      <w:r/>
      <w:r>
        <w:t>Nonetheless, the sweeping reforms have sparked significant controversy from privacy advocates and some within the EU political spectrum. Campaigners such as Austria’s noyb organisation view the "legitimate interest" expansion for AI training data as a dangerous erosion of user rights, warning that once data is integrated into AI models, it becomes impossible to retract, effectively nullifying individual consent. Max Schrems of noyb criticised the Commission for "selling our data" in pursuit of economic aims. The European Data Protection Supervisor has similarly flagged potential conflicts with the EU Charter of Fundamental Rights, foreshadowing possible legal clashes at the European Court of Justice.</w:t>
      </w:r>
      <w:r/>
    </w:p>
    <w:p>
      <w:r/>
      <w:r>
        <w:t>Further complicating the landscape, the Commission has delayed the implementation of high-risk AI rules under the AI Act, initially slated for August 2026, to December 2027 following lobbying pressure from major tech firms. This delay affects AI applications in sensitive domains including biometric identification, healthcare, and law enforcement, reflecting an ongoing balancing act between fostering innovation and safeguarding fundamental rights.</w:t>
      </w:r>
      <w:r/>
    </w:p>
    <w:p>
      <w:r/>
      <w:r>
        <w:t>The package also includes broader deregulatory measures intended to ease burdens on small and medium enterprises (SMEs), such as simplified breach reporting (extending deadlines to 96 hours and limiting reports to high-risk breaches) and the introduction of a "European Business Wallet" for streamlined cross-border digital filings. These steps promise to save significant compliance costs and facilitate more agile business operations, bolstering the EU’s digital economy competitiveness.</w:t>
      </w:r>
      <w:r/>
    </w:p>
    <w:p>
      <w:r/>
      <w:r>
        <w:t>Industry groups like Germany’s ZVEI have welcomed the Omnibus, advocating for sector-specific approaches to AI regulation and streamlined cybersecurity rules to support enterprise growth. However, liberal and leftist Members of the European Parliament, alongside privacy proponents, remain sceptical, warning that the reforms risk diluting two decades of EU privacy safeguards primarily to accommodate Big Tech interests.</w:t>
      </w:r>
      <w:r/>
    </w:p>
    <w:p>
      <w:r/>
      <w:r>
        <w:t>As the Digital Omnibus package enters the legislative co-decision process involving the European Parliament and member states, intense debates are expected throughout 2026. Observers note that the Parliament, which traditionally champions stronger privacy protections, may attempt to rollback contested provisions such as the AI "legitimate interest" clause. Meanwhile, businesses can anticipate accelerated enforcement actions under the new procedural regulation starting early 2026, signalling a more robust regulatory environment despite the deregulatory intentions of the Omnibus.</w:t>
      </w:r>
      <w:r/>
    </w:p>
    <w:p>
      <w:r/>
      <w:r>
        <w:t>In sum, the Digital Omnibus represents a calculated gamble by the EU: striving to preserve its reputation as the global "regulatory superpower" while recognising that past regulatory rigidity may have hindered economic dynamism and technological leadership. Whether this fresh blend of innovation-friendly policies and streamlined enforcement will catalyse a thriving European AI ecosystem or lead to an erosion of citizen rights remains the defining question for Europe's digital future.</w:t>
      </w:r>
      <w:r/>
    </w:p>
    <w:p>
      <w:pPr>
        <w:pBdr>
          <w:bottom w:val="single" w:sz="6" w:space="1" w:color="auto"/>
        </w:pBdr>
      </w:pPr>
      <w:r/>
    </w:p>
    <w:p>
      <w:pPr>
        <w:pStyle w:val="Heading3"/>
      </w:pPr>
      <w:r>
        <w:t>📌 Reference Map:</w:t>
      </w:r>
      <w:r/>
      <w:r/>
    </w:p>
    <w:p>
      <w:pPr>
        <w:pStyle w:val="ListBullet"/>
        <w:spacing w:line="240" w:lineRule="auto"/>
        <w:ind w:left="720"/>
      </w:pPr>
      <w:r/>
      <w:hyperlink r:id="rId9">
        <w:r>
          <w:rPr>
            <w:color w:val="0000EE"/>
            <w:u w:val="single"/>
          </w:rPr>
          <w:t>[1]</w:t>
        </w:r>
      </w:hyperlink>
      <w:r>
        <w:t xml:space="preserve"> EditorialGE - Paragraphs 1, 2, 3, 4, 5, 6, 7, 8, 9, 10, 11</w:t>
      </w:r>
      <w:r/>
    </w:p>
    <w:p>
      <w:pPr>
        <w:pStyle w:val="ListBullet"/>
        <w:spacing w:line="240" w:lineRule="auto"/>
        <w:ind w:left="720"/>
      </w:pPr>
      <w:r/>
      <w:hyperlink r:id="rId10">
        <w:r>
          <w:rPr>
            <w:color w:val="0000EE"/>
            <w:u w:val="single"/>
          </w:rPr>
          <w:t>[2]</w:t>
        </w:r>
      </w:hyperlink>
      <w:r>
        <w:t xml:space="preserve"> Reuters - Paragraphs 2, 8, 10</w:t>
      </w:r>
      <w:r/>
    </w:p>
    <w:p>
      <w:pPr>
        <w:pStyle w:val="ListBullet"/>
        <w:spacing w:line="240" w:lineRule="auto"/>
        <w:ind w:left="720"/>
      </w:pPr>
      <w:r/>
      <w:hyperlink r:id="rId11">
        <w:r>
          <w:rPr>
            <w:color w:val="0000EE"/>
            <w:u w:val="single"/>
          </w:rPr>
          <w:t>[3]</w:t>
        </w:r>
      </w:hyperlink>
      <w:r>
        <w:t xml:space="preserve"> Reuters - Paragraphs 3, 5, 7, 10</w:t>
      </w:r>
      <w:r/>
    </w:p>
    <w:p>
      <w:pPr>
        <w:pStyle w:val="ListBullet"/>
        <w:spacing w:line="240" w:lineRule="auto"/>
        <w:ind w:left="720"/>
      </w:pPr>
      <w:r/>
      <w:hyperlink r:id="rId12">
        <w:r>
          <w:rPr>
            <w:color w:val="0000EE"/>
            <w:u w:val="single"/>
          </w:rPr>
          <w:t>[4]</w:t>
        </w:r>
      </w:hyperlink>
      <w:r>
        <w:t xml:space="preserve"> Le Monde - Paragraphs 3, 6, 7, 10</w:t>
      </w:r>
      <w:r/>
    </w:p>
    <w:p>
      <w:pPr>
        <w:pStyle w:val="ListBullet"/>
        <w:spacing w:line="240" w:lineRule="auto"/>
        <w:ind w:left="720"/>
      </w:pPr>
      <w:r/>
      <w:hyperlink r:id="rId13">
        <w:r>
          <w:rPr>
            <w:color w:val="0000EE"/>
            <w:u w:val="single"/>
          </w:rPr>
          <w:t>[5]</w:t>
        </w:r>
      </w:hyperlink>
      <w:r>
        <w:t xml:space="preserve"> Reuters - Paragraph 8</w:t>
      </w:r>
      <w:r/>
    </w:p>
    <w:p>
      <w:pPr>
        <w:pStyle w:val="ListBullet"/>
        <w:spacing w:line="240" w:lineRule="auto"/>
        <w:ind w:left="720"/>
      </w:pPr>
      <w:r/>
      <w:hyperlink r:id="rId14">
        <w:r>
          <w:rPr>
            <w:color w:val="0000EE"/>
            <w:u w:val="single"/>
          </w:rPr>
          <w:t>[6]</w:t>
        </w:r>
      </w:hyperlink>
      <w:r>
        <w:t xml:space="preserve"> Reuters - Paragraph 6</w:t>
      </w:r>
      <w:r/>
    </w:p>
    <w:p>
      <w:pPr>
        <w:pStyle w:val="ListBullet"/>
        <w:spacing w:line="240" w:lineRule="auto"/>
        <w:ind w:left="720"/>
      </w:pPr>
      <w:r/>
      <w:hyperlink r:id="rId15">
        <w:r>
          <w:rPr>
            <w:color w:val="0000EE"/>
            <w:u w:val="single"/>
          </w:rPr>
          <w:t>[7]</w:t>
        </w:r>
      </w:hyperlink>
      <w:r>
        <w:t xml:space="preserve"> ZVEI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https://editorialge.com/eu-gdpr-ai-act-reforms-privacy/</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https://www.reuters.com/sustainability/boards-policy-regulation/eu-delay-high-risk-ai-rules-until-2027-after-big-tech-pushback-2025-11-19/</w:t>
        </w:r>
      </w:hyperlink>
      <w:r>
        <w:t xml:space="preserve"> - On November 19, 2025, the European Commission announced a delay in implementing certain high-risk provisions of its AI Act until December 2027, a shift from the previously scheduled August 2026. This decision responds to pressure from major technology firms and aims to reduce regulatory burdens while maintaining robust oversight. The delay applies to AI applications in sensitive areas such as biometric identification, health services, credit evaluations, law enforcement, job applications, and road safety. This move is part of the broader 'Digital Omnibus' initiative, which also seeks to simplify the enforcement of other technology-related regulations, including the GDPR, e-Privacy Directive, and the Data Act. Proposed revisions to the GDPR would permit companies like Google, Meta, and OpenAI to utilize European users' data for training AI models. The Commission emphasized that this simplification does not equate to deregulation but rather a reassessment of existing rules to enhance Europe's global competitiveness.</w:t>
      </w:r>
      <w:r/>
    </w:p>
    <w:p>
      <w:pPr>
        <w:pStyle w:val="ListNumber"/>
        <w:spacing w:line="240" w:lineRule="auto"/>
        <w:ind w:left="720"/>
      </w:pPr>
      <w:r/>
      <w:hyperlink r:id="rId11">
        <w:r>
          <w:rPr>
            <w:color w:val="0000EE"/>
            <w:u w:val="single"/>
          </w:rPr>
          <w:t>https://www.reuters.com/sustainability/boards-policy-regulation/how-eu-plans-ease-rules-big-tech-2025-11-19/</w:t>
        </w:r>
      </w:hyperlink>
      <w:r>
        <w:t xml:space="preserve"> - The European Commission has proposed the 'Digital Omnibus' package to revise EU digital regulations, aiming to ease compliance for big tech companies and foster AI development. Key measures include delaying the enforcement of high-risk AI rules from August 2026 to December 2027, granting firms more leeway in using large datasets, including health and biometric information, for AI training without explicit consent. The redefined concept of anonymous data would reduce the scope of what is considered 'personal' under privacy law. New cookie rules would reduce user annoyance, allowing broader consent settings across websites and fewer pop-ups. For small and medium enterprises (SMEs), the plan reduces documentation and compliance burdens, potentially saving hundreds of millions of euros annually and facilitating cross-border business through a new 'European Business Wallet' for digital filings. Critics argue these reforms could dilute privacy protections in place for two decades and disproportionately benefit large tech firms, despite assurances from officials that EU privacy standards will be preserved. The measures still require approval from EU member states and the European Parliament.</w:t>
      </w:r>
      <w:r/>
    </w:p>
    <w:p>
      <w:pPr>
        <w:pStyle w:val="ListNumber"/>
        <w:spacing w:line="240" w:lineRule="auto"/>
        <w:ind w:left="720"/>
      </w:pPr>
      <w:r/>
      <w:hyperlink r:id="rId12">
        <w:r>
          <w:rPr>
            <w:color w:val="0000EE"/>
            <w:u w:val="single"/>
          </w:rPr>
          <w:t>https://www.lemonde.fr/en/economy/article/2025/11/19/european-commission-launches-digital-regulation-simplification_6747624_19.html</w:t>
        </w:r>
      </w:hyperlink>
      <w:r>
        <w:t xml:space="preserve"> - On November 19, 2025, the European Commission introduced a digital regulation simplification package aimed at reducing bureaucracy and enhancing Europe's competitiveness in digital innovation, especially in artificial intelligence (AI). Backed by Germany and influenced by the U.S. and tech industry, the proposal seeks to update regulatory frameworks like the 2016 General Data Protection Regulation (GDPR) and delay certain provisions of the 2024 AI Act until 2027 for high-risk AI models. The package has sparked criticism from liberal and leftist Members of the European Parliament (MEPs), as well as privacy advocates like Austria’s Noyb, who argue it undermines privacy rights and gives big tech excessive leeway. Key proposals include redefining pseudonymized data outside the scope of GDPR, allowing AI training on personal data under 'legitimate interest,' and simplifying cookie consent to a one-click six-month validity. Meanwhile, supporters argue that Europe needs to 'innovate before regulating' to avoid becoming a passive consumer of American and Chinese technologies. While the proposal has backing from the European People's Party and some conservatives, it faces contentious debates in the European Parliament and among member states.</w:t>
      </w:r>
      <w:r/>
    </w:p>
    <w:p>
      <w:pPr>
        <w:pStyle w:val="ListNumber"/>
        <w:spacing w:line="240" w:lineRule="auto"/>
        <w:ind w:left="720"/>
      </w:pPr>
      <w:r/>
      <w:hyperlink r:id="rId13">
        <w:r>
          <w:rPr>
            <w:color w:val="0000EE"/>
            <w:u w:val="single"/>
          </w:rPr>
          <w:t>https://www.reuters.com/sustainability/boards-policy-regulation/big-tech-may-win-reprieve-eu-mulls-easing-ai-rules-document-shows-2025-11-07/</w:t>
        </w:r>
      </w:hyperlink>
      <w:r>
        <w:t xml:space="preserve"> - A leaked draft of the European Commission's 'Digital Omnibus' document reveals that Apple, Meta, and other tech giants may benefit from softened artificial intelligence (AI) regulations in the EU. This potential easing of the landmark AI Act, adopted last year, follows extensive lobbying by tech companies and criticism from the U.S. government. The proposed changes are part of the EU's broader effort to simplify a wave of recent regulations. Key proposed amendments include exemptions for companies using high-risk AI systems for limited or procedural functions from registering in the EU database, and a one-year grace period delaying enforcement of penalties until August 2027. Additionally, AI-generated content marking requirements—meant to combat misinformation and deepfakes—will also be phased in gradually. These reforms come on the heels of other recently diluted EU rules, including those targeting environmental practices, amid increasing corporate and international pressure. EU tech chief Henna Virkkunen is scheduled to present the full proposal on November 19.</w:t>
      </w:r>
      <w:r/>
    </w:p>
    <w:p>
      <w:pPr>
        <w:pStyle w:val="ListNumber"/>
        <w:spacing w:line="240" w:lineRule="auto"/>
        <w:ind w:left="720"/>
      </w:pPr>
      <w:r/>
      <w:hyperlink r:id="rId14">
        <w:r>
          <w:rPr>
            <w:color w:val="0000EE"/>
            <w:u w:val="single"/>
          </w:rPr>
          <w:t>https://www.reuters.com/sustainability/boards-policy-regulation/critics-call-proposed-changes-landmark-eu-privacy-law-death-by-thousand-cuts-2025-11-10/</w:t>
        </w:r>
      </w:hyperlink>
      <w:r>
        <w:t xml:space="preserve"> - Privacy advocates are raising concerns over proposed amendments to the European Union’s landmark privacy regulation, the General Data Protection Regulation (GDPR), which they fear could significantly weaken data protection in the EU. Part of the European Commission's Digital Omnibus initiative, the proposed changes aim to streamline overlapping laws such as the GDPR, the Artificial Intelligence Act, the e-Privacy Directive, and the Data Act. One controversial suggestion would allow companies like Google, Meta, and OpenAI to use Europeans’ personal data for AI training under the justification of 'legitimate interest.' Critics warn this could violate existing EU legal precedents. The proposal may also exempt tech firms from bans on processing sensitive personal data if deemed necessary for AI development, which privacy group noyb describes as a 'death by a thousand cuts' to data protections. Groups like noyb and European Digital Rights (EDRi) argue these changes could erode core digital rights, including the sanctity of data on personal devices. The suggestion to merge the e-Privacy Directive with the GDPR especially alarms privacy advocates. These proposals still require negotiations with EU member states and the European Parliament before they can become law.</w:t>
      </w:r>
      <w:r/>
    </w:p>
    <w:p>
      <w:pPr>
        <w:pStyle w:val="ListNumber"/>
        <w:spacing w:line="240" w:lineRule="auto"/>
        <w:ind w:left="720"/>
      </w:pPr>
      <w:r/>
      <w:hyperlink r:id="rId15">
        <w:r>
          <w:rPr>
            <w:color w:val="0000EE"/>
            <w:u w:val="single"/>
          </w:rPr>
          <w:t>https://www.zvei.org/fileadmin/user_upload/Presse_und_Medien/Publikationen/2025/September/EU-Digitalregulierung_reformieren/2025-06-19_ZVEI-Position_EU_Digital_Omnibus_Cut_and_Simplify.pdf</w:t>
        </w:r>
      </w:hyperlink>
      <w:r>
        <w:t xml:space="preserve"> - The ZVEI (German Electrical and Electronic Manufacturers' Association) welcomes the European Commission's announcement of the 'Digital Omnibus' package aimed at simplifying EU digital regulations. The association suggests measures in areas such as AI, cybersecurity, and data usage to stimulate economic growth. For AI, ZVEI proposes slimming down the AI Act by shifting to sector-specific regulation of industrial AI, user orientation of the GPAI Code of Practice, and linking transition periods to the availability of harmonised European standards. In cybersecurity, the association recommends making the Cyber Resilience Act (CRA) suitable for industry by simplifying reporting and documentation obligations, limiting the free support period in the B2B area, and introducing the concept of 'benign products' under the CRA. Regarding data usage, ZVEI advocates for reforming the GDPR by overcoming the prohibition principle, clarifying anonymisation and pseudonymisation of personal data, and distinguishing between B2C and B2B to remove bureaucratic burdens in pure B2B business. The association also suggests slimming down the Data Act by repealing B2B and B2C data sharing obligations, limiting cloud switching rules to Infrastructure as a Service Providers, and introducing data sharing obligations only in the event of market failure or power asymmetries.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eu-gdpr-ai-act-reforms-privacy/" TargetMode="External"/><Relationship Id="rId10" Type="http://schemas.openxmlformats.org/officeDocument/2006/relationships/hyperlink" Target="https://www.reuters.com/sustainability/boards-policy-regulation/eu-delay-high-risk-ai-rules-until-2027-after-big-tech-pushback-2025-11-19/" TargetMode="External"/><Relationship Id="rId11" Type="http://schemas.openxmlformats.org/officeDocument/2006/relationships/hyperlink" Target="https://www.reuters.com/sustainability/boards-policy-regulation/how-eu-plans-ease-rules-big-tech-2025-11-19/" TargetMode="External"/><Relationship Id="rId12" Type="http://schemas.openxmlformats.org/officeDocument/2006/relationships/hyperlink" Target="https://www.lemonde.fr/en/economy/article/2025/11/19/european-commission-launches-digital-regulation-simplification_6747624_19.html" TargetMode="External"/><Relationship Id="rId13" Type="http://schemas.openxmlformats.org/officeDocument/2006/relationships/hyperlink" Target="https://www.reuters.com/sustainability/boards-policy-regulation/big-tech-may-win-reprieve-eu-mulls-easing-ai-rules-document-shows-2025-11-07/" TargetMode="External"/><Relationship Id="rId14" Type="http://schemas.openxmlformats.org/officeDocument/2006/relationships/hyperlink" Target="https://www.reuters.com/sustainability/boards-policy-regulation/critics-call-proposed-changes-landmark-eu-privacy-law-death-by-thousand-cuts-2025-11-10/" TargetMode="External"/><Relationship Id="rId15" Type="http://schemas.openxmlformats.org/officeDocument/2006/relationships/hyperlink" Target="https://www.zvei.org/fileadmin/user_upload/Presse_und_Medien/Publikationen/2025/September/EU-Digitalregulierung_reformieren/2025-06-19_ZVEI-Position_EU_Digital_Omnibus_Cut_and_Simplify.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