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$3.7 billion AI investment portfolio accelerates cloud infrastructure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 widely regarded as a cornerstone of the artificial intelligence (AI) revolution, has extended its influence beyond its renowned graphics processing unit (GPU) hardware with a strategic investment portfolio now valued at approximately $3.7 billion. This lesser-known portfolio highlights Nvidia’s commitment to nurturing the growth of AI innovation by backing companies that complement its own technology ecosystem. The company has maintained all of its existing stakes in firms such as Applied Digital, Arm Holdings, Nebius Group, Recursion Pharmaceuticals, and WeRide, while also adding a significant new investment in CoreWeave, a cloud infrastructure provider specialising in AI workloads.</w:t>
      </w:r>
      <w:r/>
    </w:p>
    <w:p>
      <w:r/>
      <w:r>
        <w:t>CoreWeave represents the most substantial addition to Nvidia’s portfolio, with an investment totalling $350 million ahead of and during its March 2025 initial public offering (IPO). Nvidia acquired about 24.2 million shares at $40 each, securing a 7% stake now valued at nearly $3.4 billion. This investment has proven highly lucrative, as CoreWeave’s stock surged over 250% post-IPO, reaching prices above $140 per share, and peaking near $187 shortly after. The rise reflects CoreWeave’s expansion as a provider of GPU-accelerated cloud infrastructure powered predominantly by Nvidia’s latest chips, which cater to growing demand from industry giants like Microsoft, OpenAI, and Meta Platforms.</w:t>
      </w:r>
      <w:r/>
    </w:p>
    <w:p>
      <w:r/>
      <w:r>
        <w:t>CoreWeave’s impressive 420% year-over-year revenue growth to nearly $982 million in early 2025 is bolstered by major collaborations and expansions such as a $6 billion investment in a new Pennsylvania AI data centre and the acquisition of Core Scientific for $9 billion. These strategic moves have expanded CoreWeave’s capacity significantly, positioning it as a leader in AI-native cloud infrastructure, a market forecasted to grow at a 30% compound annual growth rate (CAGR) through the end of the decade. Nvidia’s early backing has enabled the company to capitalise on this rapid growth while ensuring a stable demand for its own GPUs, interlinking their futures.</w:t>
      </w:r>
      <w:r/>
    </w:p>
    <w:p>
      <w:r/>
      <w:r>
        <w:t>Further cementing this partnership, Nvidia and CoreWeave struck a $6.3 billion deal in September 2025, in which Nvidia agreed to purchase any unsold cloud computing capacity from CoreWeave through 2032. This agreement not only strengthens CoreWeave’s market position but also provides financial stability amidst fluctuating demand for AI services, underscoring the mutual benefits of their alliance.</w:t>
      </w:r>
      <w:r/>
    </w:p>
    <w:p>
      <w:r/>
      <w:r>
        <w:t>Moreover, CoreWeave’s ambitions extend beyond hardware and infrastructure. Earlier in 2025, it acquired Weights &amp; Biases, an AI developer platform specialising in model training, evaluation, and monitoring, for around $1.7 billion. This acquisition enhances CoreWeave’s cloud platform capabilities, allowing it to provide more integrated and comprehensive AI solutions to developers.</w:t>
      </w:r>
      <w:r/>
    </w:p>
    <w:p>
      <w:r/>
      <w:r>
        <w:t>CoreWeave’s IPO itself attracted strong investor interest, targeting a valuation near $26 billion and aiming to raise up to $2.7 billion. Notably, the company inked an $11.9 billion five-year contract with OpenAI, which also acquired $350 million in shares via a private placement during the IPO. As of the first quarter of 2025, Nvidia held roughly $900 million worth of CoreWeave shares, maintaining a significant equity presence in the rapidly expanding cloud infrastructure space.</w:t>
      </w:r>
      <w:r/>
    </w:p>
    <w:p>
      <w:r/>
      <w:r>
        <w:t>Despite its rapid growth and strategic advantages, CoreWeave faces typical industry risks such as customer concentration and potential share volatility following lockup expirations. However, its strong financial performance and tight alignment with Nvidia’s hardware ecosystem are clear mitigating factors.</w:t>
      </w:r>
      <w:r/>
    </w:p>
    <w:p>
      <w:r/>
      <w:r>
        <w:t>For investors looking towards the future of AI, Nvidia’s sizeable endorsement of CoreWeave signals a compelling opportunity within the AI infrastructure market. CoreWeave’s expanding data centres, cutting-edge GPU utilisation, and recent strategic acquisitions combine to make it a pivotal player in AI’s next frontier, one with Nvidia firmly at its side guiding the development curve.</w:t>
      </w:r>
      <w:r/>
    </w:p>
    <w:p>
      <w:pPr>
        <w:pStyle w:val="Heading3"/>
      </w:pPr>
      <w:r>
        <w:t>📌 Reference Map:</w:t>
      </w:r>
      <w:r/>
      <w:r/>
    </w:p>
    <w:p>
      <w:pPr>
        <w:pStyle w:val="ListBullet"/>
        <w:spacing w:line="240" w:lineRule="auto"/>
        <w:ind w:left="720"/>
      </w:pPr>
      <w:r/>
      <w:hyperlink r:id="rId9">
        <w:r>
          <w:rPr>
            <w:color w:val="0000EE"/>
            <w:u w:val="single"/>
          </w:rPr>
          <w:t>[1]</w:t>
        </w:r>
      </w:hyperlink>
      <w:r>
        <w:t xml:space="preserve"> AOL - Paragraphs 1-5, 7 </w:t>
      </w:r>
      <w:r/>
    </w:p>
    <w:p>
      <w:pPr>
        <w:pStyle w:val="ListBullet"/>
        <w:spacing w:line="240" w:lineRule="auto"/>
        <w:ind w:left="720"/>
      </w:pPr>
      <w:r/>
      <w:hyperlink r:id="rId10">
        <w:r>
          <w:rPr>
            <w:color w:val="0000EE"/>
            <w:u w:val="single"/>
          </w:rPr>
          <w:t>[2]</w:t>
        </w:r>
      </w:hyperlink>
      <w:r>
        <w:t xml:space="preserve"> Reuters - Paragraph 6 </w:t>
      </w:r>
      <w:r/>
    </w:p>
    <w:p>
      <w:pPr>
        <w:pStyle w:val="ListBullet"/>
        <w:spacing w:line="240" w:lineRule="auto"/>
        <w:ind w:left="720"/>
      </w:pPr>
      <w:r/>
      <w:hyperlink r:id="rId11">
        <w:r>
          <w:rPr>
            <w:color w:val="0000EE"/>
            <w:u w:val="single"/>
          </w:rPr>
          <w:t>[3]</w:t>
        </w:r>
      </w:hyperlink>
      <w:r>
        <w:t xml:space="preserve"> Reuters - Paragraph 7 </w:t>
      </w:r>
      <w:r/>
    </w:p>
    <w:p>
      <w:pPr>
        <w:pStyle w:val="ListBullet"/>
        <w:spacing w:line="240" w:lineRule="auto"/>
        <w:ind w:left="720"/>
      </w:pPr>
      <w:r/>
      <w:hyperlink r:id="rId12">
        <w:r>
          <w:rPr>
            <w:color w:val="0000EE"/>
            <w:u w:val="single"/>
          </w:rPr>
          <w:t>[4]</w:t>
        </w:r>
      </w:hyperlink>
      <w:r>
        <w:t xml:space="preserve"> Reuters - Paragraph 8 </w:t>
      </w:r>
      <w:r/>
    </w:p>
    <w:p>
      <w:pPr>
        <w:pStyle w:val="ListBullet"/>
        <w:spacing w:line="240" w:lineRule="auto"/>
        <w:ind w:left="720"/>
      </w:pPr>
      <w:r/>
      <w:hyperlink r:id="rId13">
        <w:r>
          <w:rPr>
            <w:color w:val="0000EE"/>
            <w:u w:val="single"/>
          </w:rPr>
          <w:t>[5]</w:t>
        </w:r>
      </w:hyperlink>
      <w:r>
        <w:t xml:space="preserve"> CNBC - Paragraph 4, 7 </w:t>
      </w:r>
      <w:r/>
    </w:p>
    <w:p>
      <w:pPr>
        <w:pStyle w:val="ListBullet"/>
        <w:spacing w:line="240" w:lineRule="auto"/>
        <w:ind w:left="720"/>
      </w:pPr>
      <w:r/>
      <w:hyperlink r:id="rId14">
        <w:r>
          <w:rPr>
            <w:color w:val="0000EE"/>
            <w:u w:val="single"/>
          </w:rPr>
          <w:t>[6]</w:t>
        </w:r>
      </w:hyperlink>
      <w:r>
        <w:t xml:space="preserve"> CNBC - Paragraph 9 </w:t>
      </w:r>
      <w:r/>
    </w:p>
    <w:p>
      <w:pPr>
        <w:pStyle w:val="ListBullet"/>
        <w:spacing w:line="240" w:lineRule="auto"/>
        <w:ind w:left="720"/>
      </w:pPr>
      <w:r/>
      <w:hyperlink r:id="rId15">
        <w:r>
          <w:rPr>
            <w:color w:val="0000EE"/>
            <w:u w:val="single"/>
          </w:rPr>
          <w:t>[7]</w:t>
        </w:r>
      </w:hyperlink>
      <w:r>
        <w:t xml:space="preserve"> CNBC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buy-nvidia-secret-investment-portfolio-145450154.html?guce_referrer=aHR0cHM6Ly9uZXdzLmdvb2dsZS5jb20v&amp;guce_referrer_sig=AQAAAIlsscjC-hbek1pXDiS6ADnk3i7yXkTbielXHaQQ8r-8pPo5YcXNCIhq8oAbk5sz79QsURlu80hOkyRRI16j4ZTwYzyav5U_xKeu_FH4TaLNLccjhPl5V7xJ2-cvOg3uM-iRg5YdD4BwfllmJLgGgzy-R5GNU7sL7gJgY_FyEKuT&amp;_guc_consent_skip=1763707199</w:t>
        </w:r>
      </w:hyperlink>
      <w:r>
        <w:t xml:space="preserve"> - Please view link - unable to able to access data</w:t>
      </w:r>
      <w:r/>
    </w:p>
    <w:p>
      <w:pPr>
        <w:pStyle w:val="ListNumber"/>
        <w:spacing w:line="240" w:lineRule="auto"/>
        <w:ind w:left="720"/>
      </w:pPr>
      <w:r/>
      <w:hyperlink r:id="rId10">
        <w:r>
          <w:rPr>
            <w:color w:val="0000EE"/>
            <w:u w:val="single"/>
          </w:rPr>
          <w:t>https://www.reuters.com/markets/deals/nvidia-backed-cloud-firm-coreweave-acquire-ai-developer-platform-weights-biases-2025-03-05/</w:t>
        </w:r>
      </w:hyperlink>
      <w:r>
        <w:t xml:space="preserve"> - In March 2025, CoreWeave, a cloud firm backed by Nvidia, announced its acquisition of AI developer platform Weights &amp; Biases. This strategic move aims to enhance CoreWeave's cloud platform by integrating Weights &amp; Biases' capabilities in AI model training, evaluation, and monitoring. The deal was valued at approximately $1.7 billion, according to reports.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https://www.reuters.com/technology/nvidia-backed-coreweave-aims-raise-up-27-billion-us-ipo-2025-03-20/</w:t>
        </w:r>
      </w:hyperlink>
      <w:r>
        <w:t xml:space="preserve"> - CoreWeave, an Nvidia-backed startup, is targeting a valuation of up to $26 billion in its U.S. IPO, amidst strong demand for generative AI. The company aims to sell 49 million shares for $47-$55 each, potentially raising $2.7 billion. Recently, CoreWeave signed a $11.9 billion five-year contract with OpenAI, which will receive $350 million worth of shares in a private placement during the IPO.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https://www.reuters.com/business/coreweave-nvidia-sign-63-billion-cloud-computing-capacity-order-2025-09-15/</w:t>
        </w:r>
      </w:hyperlink>
      <w:r>
        <w:t xml:space="preserve"> - In September 2025, CoreWeave signed a $6.3 billion agreement with Nvidia, ensuring Nvidia will purchase any unsold cloud computing capacity through April 2032. This deal strengthens CoreWeave’s role as a key cloud partner to Nvidia and provides financial stability against potential drops in AI demand. (</w:t>
      </w:r>
      <w:hyperlink r:id="rId19">
        <w:r>
          <w:rPr>
            <w:color w:val="0000EE"/>
            <w:u w:val="single"/>
          </w:rPr>
          <w:t>reuters.com</w:t>
        </w:r>
      </w:hyperlink>
      <w:r>
        <w:t>)</w:t>
      </w:r>
      <w:r/>
    </w:p>
    <w:p>
      <w:pPr>
        <w:pStyle w:val="ListNumber"/>
        <w:spacing w:line="240" w:lineRule="auto"/>
        <w:ind w:left="720"/>
      </w:pPr>
      <w:r/>
      <w:hyperlink r:id="rId13">
        <w:r>
          <w:rPr>
            <w:color w:val="0000EE"/>
            <w:u w:val="single"/>
          </w:rPr>
          <w:t>https://www.cnbc.com/2024/05/01/nvidia-backed-gpu-cloud-provider-coreweave-is-worth-19-billion.html</w:t>
        </w:r>
      </w:hyperlink>
      <w:r>
        <w:t xml:space="preserve"> - As of May 2024, CoreWeave, a cloud infrastructure startup backed by Nvidia, was valued at $19 billion, up from $7 billion months prior. The rapid valuation increase reflects the growing demand for AI processing resources, with CoreWeave providing access to Nvidia GPUs for AI model training. (</w:t>
      </w:r>
      <w:hyperlink r:id="rId20">
        <w:r>
          <w:rPr>
            <w:color w:val="0000EE"/>
            <w:u w:val="single"/>
          </w:rPr>
          <w:t>cnbc.com</w:t>
        </w:r>
      </w:hyperlink>
      <w:r>
        <w:t>)</w:t>
      </w:r>
      <w:r/>
    </w:p>
    <w:p>
      <w:pPr>
        <w:pStyle w:val="ListNumber"/>
        <w:spacing w:line="240" w:lineRule="auto"/>
        <w:ind w:left="720"/>
      </w:pPr>
      <w:r/>
      <w:hyperlink r:id="rId14">
        <w:r>
          <w:rPr>
            <w:color w:val="0000EE"/>
            <w:u w:val="single"/>
          </w:rPr>
          <w:t>https://www.cnbc.com/2025/05/15/nvidia-owned-900-million-worth-of-coreweave-shares-q1-filing-shows.html</w:t>
        </w:r>
      </w:hyperlink>
      <w:r>
        <w:t xml:space="preserve"> - As of the end of the first quarter of 2025, Nvidia owned about $900 million worth of stock in AI infrastructure provider CoreWeave. CoreWeave, which went public in March 2025, was backed by Nvidia before its debut and sold more shares to the company in the IPO. (</w:t>
      </w:r>
      <w:hyperlink r:id="rId21">
        <w:r>
          <w:rPr>
            <w:color w:val="0000EE"/>
            <w:u w:val="single"/>
          </w:rPr>
          <w:t>cnbc.com</w:t>
        </w:r>
      </w:hyperlink>
      <w:r>
        <w:t>)</w:t>
      </w:r>
      <w:r/>
    </w:p>
    <w:p>
      <w:pPr>
        <w:pStyle w:val="ListNumber"/>
        <w:spacing w:line="240" w:lineRule="auto"/>
        <w:ind w:left="720"/>
      </w:pPr>
      <w:r/>
      <w:hyperlink r:id="rId15">
        <w:r>
          <w:rPr>
            <w:color w:val="0000EE"/>
            <w:u w:val="single"/>
          </w:rPr>
          <w:t>https://www.cnbc.com/2024/10/11/nvidia-backed-coreweave-picks-up-650-million-credit-line.html</w:t>
        </w:r>
      </w:hyperlink>
      <w:r>
        <w:t xml:space="preserve"> - In October 2024, CoreWeave, an Nvidia-backed artificial intelligence startup, announced a new $650 million credit line to expand its business and data center portfolio. The company had raised $12.7 billion from equity and debt investors in the past 18 months, including a $1.1 billion round in May at a $19 billion valuation. (</w:t>
      </w:r>
      <w:hyperlink r:id="rId22">
        <w:r>
          <w:rPr>
            <w:color w:val="0000EE"/>
            <w:u w:val="single"/>
          </w:rPr>
          <w:t>cnbc.com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buy-nvidia-secret-investment-portfolio-145450154.html?guce_referrer=aHR0cHM6Ly9uZXdzLmdvb2dsZS5jb20v&amp;guce_referrer_sig=AQAAAIlsscjC-hbek1pXDiS6ADnk3i7yXkTbielXHaQQ8r-8pPo5YcXNCIhq8oAbk5sz79QsURlu80hOkyRRI16j4ZTwYzyav5U_xKeu_FH4TaLNLccjhPl5V7xJ2-cvOg3uM-iRg5YdD4BwfllmJLgGgzy-R5GNU7sL7gJgY_FyEKuT&amp;_guc_consent_skip=1763707199" TargetMode="External"/><Relationship Id="rId10" Type="http://schemas.openxmlformats.org/officeDocument/2006/relationships/hyperlink" Target="https://www.reuters.com/markets/deals/nvidia-backed-cloud-firm-coreweave-acquire-ai-developer-platform-weights-biases-2025-03-05/" TargetMode="External"/><Relationship Id="rId11" Type="http://schemas.openxmlformats.org/officeDocument/2006/relationships/hyperlink" Target="https://www.reuters.com/technology/nvidia-backed-coreweave-aims-raise-up-27-billion-us-ipo-2025-03-20/" TargetMode="External"/><Relationship Id="rId12" Type="http://schemas.openxmlformats.org/officeDocument/2006/relationships/hyperlink" Target="https://www.reuters.com/business/coreweave-nvidia-sign-63-billion-cloud-computing-capacity-order-2025-09-15/" TargetMode="External"/><Relationship Id="rId13" Type="http://schemas.openxmlformats.org/officeDocument/2006/relationships/hyperlink" Target="https://www.cnbc.com/2024/05/01/nvidia-backed-gpu-cloud-provider-coreweave-is-worth-19-billion.html" TargetMode="External"/><Relationship Id="rId14" Type="http://schemas.openxmlformats.org/officeDocument/2006/relationships/hyperlink" Target="https://www.cnbc.com/2025/05/15/nvidia-owned-900-million-worth-of-coreweave-shares-q1-filing-shows.html" TargetMode="External"/><Relationship Id="rId15" Type="http://schemas.openxmlformats.org/officeDocument/2006/relationships/hyperlink" Target="https://www.cnbc.com/2024/10/11/nvidia-backed-coreweave-picks-up-650-million-credit-line.html" TargetMode="External"/><Relationship Id="rId16" Type="http://schemas.openxmlformats.org/officeDocument/2006/relationships/hyperlink" Target="https://www.noahwire.com" TargetMode="External"/><Relationship Id="rId17" Type="http://schemas.openxmlformats.org/officeDocument/2006/relationships/hyperlink" Target="https://www.reuters.com/markets/deals/nvidia-backed-cloud-firm-coreweave-acquire-ai-developer-platform-weights-biases-2025-03-05/?utm_source=openai" TargetMode="External"/><Relationship Id="rId18" Type="http://schemas.openxmlformats.org/officeDocument/2006/relationships/hyperlink" Target="https://www.reuters.com/technology/nvidia-backed-coreweave-aims-raise-up-27-billion-us-ipo-2025-03-20/?utm_source=openai" TargetMode="External"/><Relationship Id="rId19" Type="http://schemas.openxmlformats.org/officeDocument/2006/relationships/hyperlink" Target="https://www.reuters.com/business/coreweave-nvidia-sign-63-billion-cloud-computing-capacity-order-2025-09-15/?utm_source=openai" TargetMode="External"/><Relationship Id="rId20" Type="http://schemas.openxmlformats.org/officeDocument/2006/relationships/hyperlink" Target="https://www.cnbc.com/2024/05/01/nvidia-backed-gpu-cloud-provider-coreweave-is-worth-19-billion.html?utm_source=openai" TargetMode="External"/><Relationship Id="rId21" Type="http://schemas.openxmlformats.org/officeDocument/2006/relationships/hyperlink" Target="https://www.cnbc.com/2025/05/15/nvidia-owned-900-million-worth-of-coreweave-shares-q1-filing-shows.html?utm_source=openai" TargetMode="External"/><Relationship Id="rId22" Type="http://schemas.openxmlformats.org/officeDocument/2006/relationships/hyperlink" Target="https://www.cnbc.com/2024/10/11/nvidia-backed-coreweave-picks-up-650-million-credit-line.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