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Maharashtra leads India's agricultural AI revolution with innovative policies and international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Agrovision 2025, Maharashtra unveiled a bold vision that places artificial intelligence at the core of its agricultural transformation, framing AI as a national mission aligned with the principles of People, Planet, and Progress. Ajay Prasad Shrivastava, Director of the Software Technology Parks of India (STPI), highlighted Maharashtra's role as a frontline hub for pioneering agri-tech innovations, positioning the state as a critical proving ground for scalable, technology-driven agricultural solutions. This momentum is set to grow with the forthcoming AI Impact Summit, expected to gather participants from thirteen countries and over 300 exhibitors, fostering opportunities for more than 300 deep-tech startups in market access, mentorship, and specialised labs focused on developing advanced technology products.</w:t>
      </w:r>
      <w:r/>
    </w:p>
    <w:p>
      <w:r/>
      <w:r>
        <w:t>Maharashtra’s emergence as tech-forward in agriculture is underpinned by its significant contribution to India's IT exports, second only to Karnataka. The STPI's expansive entrepreneurship agenda, which includes 24 Centres of Entrepreneurship nationwide with two in Maharashtra, is complemented by plans to launch a new institute in collaboration with VNIT Nagpur. Signature initiatives like FASAL aim to weave entrepreneurship directly into the fabric of agricultural challenges, catalysing the next generation of farm-tech innovations poised to tackle issues from productivity to sustainability.</w:t>
      </w:r>
      <w:r/>
    </w:p>
    <w:p>
      <w:r/>
      <w:r>
        <w:t>This pioneering spirit was reinforced by Anoop Kumar, Retired Additional Chief Secretary of the Maharashtra government, who emphasised that Maharashtra has become the first Indian state to formally adopt a strategic AI policy. Approved by the state cabinet in June 2025, the MahaAgri-AI Policy 2025–2029 represents a Rs 500 crore commitment for its initial three years, focused on integrating AI in crop planning, resource optimisation, drone-assisted farming, IoT monitoring, satellite data applications, and secure data exchanges. Kumar framed this development within the continuum of historical revolutions, arguing that AI, if deployed responsibly, offers a surge in job creation, particularly in agriculture where productivity and risk management are critical. He highlighted Maharashtra’s large-scale digital engagement with farmers, exemplified by one of India’s largest farmer WhatsApp communities, which includes notable influencers such as the Pomegranate Guru.</w:t>
      </w:r>
      <w:r/>
    </w:p>
    <w:p>
      <w:r/>
      <w:r>
        <w:t>The policy’s scope includes creating agro-datasets, enabling geospatial intelligence, standardising agro-food safety protocols, and introducing the Agro Data Exchange (A-DeX) to bridge government and private data assets, mechanisms designed to generate precise, actionable advice tailored to agriculture’s diverse needs. The policy’s phased rollout intends to establish core institutions, pilot projects in select districts, scale successful models, and replicate them across rural sectors, integrating AI tools like drones, multilingual chatbots, and dynamic advisory platforms.</w:t>
      </w:r>
      <w:r/>
    </w:p>
    <w:p>
      <w:r/>
      <w:r>
        <w:t>Speakers at Agrovision 2025 stressed the urgent need for precision-driven interventions in Maharashtra’s agriculture, where challenges like dwindling soil fertility, labour shortages, especially during cotton harvests, and climate volatility in dryland regions threaten crop economics. Sugarcane, a water-intensive dominant crop, exemplifies these constraints. Notably, the Mapmycrop-Microsoft partnership delivered precision tools for fertiliser scheduling, pest control, and irrigation planning in sugarcane cultivation, showcasing how AI-enabled data systems can significantly enhance crop profitability and sustainability.</w:t>
      </w:r>
      <w:r/>
    </w:p>
    <w:p>
      <w:r/>
      <w:r>
        <w:t>From a global perspective, Hemant Chaudhary, founding director of the Circular Economy Alliance Australia and Circular360, underscored that AI can catalyse a transition to a circular economy by enhancing resource efficiency, traceability, and waste-to-value processes, aligning environmental sustainability with economic opportunity. Drawing parallels with Europe’s mandatory traceability regulations under the EUDR, he pointed to AI’s role in creating premium market access through transparent supply chains, an approach increasingly relevant to India’s export-oriented agricultural sectors.</w:t>
      </w:r>
      <w:r/>
    </w:p>
    <w:p>
      <w:r/>
      <w:r>
        <w:t>Further insights from the panel revealed how blockchain technology is fast emerging as a key AI application in agriculture, especially for commodity traceability, thereby improving farmer remunerations as seen in crops like coffee. Maharashtra’s Saknauri village stands out as a model AI-driven cotton ecosystem, where climate-resilient AI models developed for dryland agriculture, with soyabean as a test crop, offer templates for wider adoption. Dr. C.D. Mayee, Chairman of Agrovision’s Advisory Council, highlighted Vidarbha’s unique cotton economy, where despite significant land unsuitability, cotton remains economically preferred. The region’s control over pink bollworm infestations and its circular economy, which converts cotton biomass into briquettes and biochar, exemplify how AI and sustainable practices can converge profitably.</w:t>
      </w:r>
      <w:r/>
    </w:p>
    <w:p>
      <w:r/>
      <w:r>
        <w:t>Sachin Suri, Co-Founder of CropData Technology, contrasted Indian agricultural cooperative frameworks with European AI-driven offtake contracts, suggesting AI’s potential to offer more responsive, performance-based insights at scale. Anoop Kumar reinforced this perspective, asserting that Farmer Producer Organisations (FPOs), which aggregate land, data, and demand, are optimal vehicles for AI deployment, enhancing adoption and technological integration at the grassroots level.</w:t>
      </w:r>
      <w:r/>
    </w:p>
    <w:p>
      <w:r/>
      <w:r>
        <w:t>Adding to the state’s ambitious AI agenda, Union Minister Nitin Gadkari has called for a ‘Cluster AI Farming’ model in Vidarbha. This approach groups contiguous land parcels of 20–25 farmers, leveraging dedicated AI systems for real-time crop and soil management, supporting precision farming practices with predictive analytics.</w:t>
      </w:r>
      <w:r/>
    </w:p>
    <w:p>
      <w:r/>
      <w:r>
        <w:t>The MahaAgri-AI Policy further institutionalises Maharashtra’s comprehensive approach through the establishment of the AI and Agritech Innovation Centre and the VISTAAR Initiative, designed to offer multilingual AI advisories and a blockchain-based traceability framework for food safety and export compliance. This infrastructure sits at the heart of Maharashtra’s strategy to create a tech-enabled, farmer-centric ecosystem, setting a national standard in AI-infused agricultural transformation.</w:t>
      </w:r>
      <w:r/>
    </w:p>
    <w:p>
      <w:r/>
      <w:r>
        <w:t>Maharashtra is thus not only embracing the future of farming, it is actively engineering it. From cotton, soyabean, and sugarcane to millets and horticulture, the state’s initiative maps out a multifaceted agricultural AI blueprint. With a governance philosophy centred on the intertwined goals of People, Planet, and Progress, Maharashtra projects its agricultural sector as a global innovation frontier, poised to shape the contours of the world’s next agricultural technology movement.</w:t>
      </w:r>
      <w:r/>
    </w:p>
    <w:p>
      <w:pPr>
        <w:pStyle w:val="Heading3"/>
      </w:pPr>
      <w:r>
        <w:t>📌 Reference Map:</w:t>
      </w:r>
      <w:r/>
      <w:r/>
    </w:p>
    <w:p>
      <w:pPr>
        <w:pStyle w:val="ListBullet"/>
        <w:spacing w:line="240" w:lineRule="auto"/>
        <w:ind w:left="720"/>
      </w:pPr>
      <w:r/>
      <w:hyperlink r:id="rId9">
        <w:r>
          <w:rPr>
            <w:color w:val="0000EE"/>
            <w:u w:val="single"/>
          </w:rPr>
          <w:t>[1]</w:t>
        </w:r>
      </w:hyperlink>
      <w:r>
        <w:t xml:space="preserve"> (AgroSpectrum India) – Paragraphs 1, 2, 3, 4, 5, 6, 7, 8, 9, 10, 11, 12 </w:t>
      </w:r>
      <w:r/>
    </w:p>
    <w:p>
      <w:pPr>
        <w:pStyle w:val="ListBullet"/>
        <w:spacing w:line="240" w:lineRule="auto"/>
        <w:ind w:left="720"/>
      </w:pPr>
      <w:r/>
      <w:hyperlink r:id="rId10">
        <w:r>
          <w:rPr>
            <w:color w:val="0000EE"/>
            <w:u w:val="single"/>
          </w:rPr>
          <w:t>[2]</w:t>
        </w:r>
      </w:hyperlink>
      <w:r>
        <w:t xml:space="preserve"> (Indian Express) – Paragraphs 3, 4 </w:t>
      </w:r>
      <w:r/>
    </w:p>
    <w:p>
      <w:pPr>
        <w:pStyle w:val="ListBullet"/>
        <w:spacing w:line="240" w:lineRule="auto"/>
        <w:ind w:left="720"/>
      </w:pPr>
      <w:r/>
      <w:hyperlink r:id="rId11">
        <w:r>
          <w:rPr>
            <w:color w:val="0000EE"/>
            <w:u w:val="single"/>
          </w:rPr>
          <w:t>[3]</w:t>
        </w:r>
      </w:hyperlink>
      <w:r>
        <w:t xml:space="preserve"> (Times of India) – Paragraphs 3, 4, 5 </w:t>
      </w:r>
      <w:r/>
    </w:p>
    <w:p>
      <w:pPr>
        <w:pStyle w:val="ListBullet"/>
        <w:spacing w:line="240" w:lineRule="auto"/>
        <w:ind w:left="720"/>
      </w:pPr>
      <w:r/>
      <w:hyperlink r:id="rId12">
        <w:r>
          <w:rPr>
            <w:color w:val="0000EE"/>
            <w:u w:val="single"/>
          </w:rPr>
          <w:t>[4]</w:t>
        </w:r>
      </w:hyperlink>
      <w:r>
        <w:t xml:space="preserve"> (Times of India) – Paragraph 4 </w:t>
      </w:r>
      <w:r/>
    </w:p>
    <w:p>
      <w:pPr>
        <w:pStyle w:val="ListBullet"/>
        <w:spacing w:line="240" w:lineRule="auto"/>
        <w:ind w:left="720"/>
      </w:pPr>
      <w:r/>
      <w:hyperlink r:id="rId13">
        <w:r>
          <w:rPr>
            <w:color w:val="0000EE"/>
            <w:u w:val="single"/>
          </w:rPr>
          <w:t>[5]</w:t>
        </w:r>
      </w:hyperlink>
      <w:r>
        <w:t xml:space="preserve"> (Times of India) – Paragraph 5 </w:t>
      </w:r>
      <w:r/>
    </w:p>
    <w:p>
      <w:pPr>
        <w:pStyle w:val="ListBullet"/>
        <w:spacing w:line="240" w:lineRule="auto"/>
        <w:ind w:left="720"/>
      </w:pPr>
      <w:r/>
      <w:hyperlink r:id="rId14">
        <w:r>
          <w:rPr>
            <w:color w:val="0000EE"/>
            <w:u w:val="single"/>
          </w:rPr>
          <w:t>[6]</w:t>
        </w:r>
      </w:hyperlink>
      <w:r>
        <w:t xml:space="preserve"> (Times of India) – Paragraph 9 </w:t>
      </w:r>
      <w:r/>
    </w:p>
    <w:p>
      <w:pPr>
        <w:pStyle w:val="ListBullet"/>
        <w:spacing w:line="240" w:lineRule="auto"/>
        <w:ind w:left="720"/>
      </w:pPr>
      <w:r/>
      <w:hyperlink r:id="rId15">
        <w:r>
          <w:rPr>
            <w:color w:val="0000EE"/>
            <w:u w:val="single"/>
          </w:rPr>
          <w:t>[7]</w:t>
        </w:r>
      </w:hyperlink>
      <w:r>
        <w:t xml:space="preserve"> (TNAU Agritech) – Paragraphs 4,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https://agrospectrumindia.com/2025/11/22/ai-charts-new-era-for-agriculture-at-agrovision-towards-maharashtras-tech-forward-farm-agenda.html</w:t>
        </w:r>
      </w:hyperlink>
      <w:r>
        <w:t xml:space="preserve"> - Please view link - unable to able to access data</w:t>
      </w:r>
      <w:r/>
    </w:p>
    <w:p>
      <w:pPr>
        <w:pStyle w:val="ListNumber"/>
        <w:spacing w:line="240" w:lineRule="auto"/>
        <w:ind w:left="720"/>
      </w:pPr>
      <w:r/>
      <w:hyperlink r:id="rId10">
        <w:r>
          <w:rPr>
            <w:color w:val="0000EE"/>
            <w:u w:val="single"/>
          </w:rPr>
          <w:t>https://indianexpress.com/article/cities/mumbai/maharashtra-cabinet-clears-ai-policy-for-agriculture-10072438/</w:t>
        </w:r>
      </w:hyperlink>
      <w:r>
        <w:t xml:space="preserve"> - In June 2025, the Maharashtra Cabinet approved the MahaAgri-AI Policy 2025–2029, aiming to integrate artificial intelligence into agriculture. The policy focuses on creating agro data sets, geospatial intelligence, standardising agro-food safety, providing real-time guidance to farmers, and establishing an Agro Data Exchange (A-DeX) to link government and private data sets. A financial provision of ₹500 crore has been allocated for the first three years, with a review after this period. Projects using AI in agriculture will be approved by the State Level Scrutiny Committee (SLSC).</w:t>
      </w:r>
      <w:r/>
    </w:p>
    <w:p>
      <w:pPr>
        <w:pStyle w:val="ListNumber"/>
        <w:spacing w:line="240" w:lineRule="auto"/>
        <w:ind w:left="720"/>
      </w:pPr>
      <w:r/>
      <w:hyperlink r:id="rId11">
        <w:r>
          <w:rPr>
            <w:color w:val="0000EE"/>
            <w:u w:val="single"/>
          </w:rPr>
          <w:t>https://timesofindia.indiatimes.com/city/mumbai/cabinet-nod-for-agri-ai-policy-to-allot-500cr-for-first-3-years/articleshow/121915447.cms</w:t>
        </w:r>
      </w:hyperlink>
      <w:r>
        <w:t xml:space="preserve"> - In June 2025, the Maharashtra Cabinet approved the MahaAgri-AI Policy 2025–2029, aiming to transform the agriculture sector using artificial intelligence, robotics, drones, and predictive analytics. A fund of ₹500 crore has been allocated for the first three years of implementation. The policy focuses on sustainable and scalable solutions, including setting up innovation and incubation centres in the state to support the integration of AI into agriculture.</w:t>
      </w:r>
      <w:r/>
    </w:p>
    <w:p>
      <w:pPr>
        <w:pStyle w:val="ListNumber"/>
        <w:spacing w:line="240" w:lineRule="auto"/>
        <w:ind w:left="720"/>
      </w:pPr>
      <w:r/>
      <w:hyperlink r:id="rId12">
        <w:r>
          <w:rPr>
            <w:color w:val="0000EE"/>
            <w:u w:val="single"/>
          </w:rPr>
          <w:t>https://timesofindia.indiatimes.com/city/nagpur/500cr-maha-agri-ai-policy-roll-out-in-4-phases/articleshow/121960009.cms</w:t>
        </w:r>
      </w:hyperlink>
      <w:r>
        <w:t xml:space="preserve"> - The Maharashtra government's ₹500-crore MahaAgri-AI Policy aims to transform farming through artificial intelligence and emerging technologies. The rollout plan includes four phases: setting up core institutions, launching pilot projects in select districts, expanding successful pilots, and reviewing results for replication in other rural sectors. The policy focuses on integrating AI tools like drones, geospatial systems, multilingual chatbots, and advisory platforms to enhance agricultural practices.</w:t>
      </w:r>
      <w:r/>
    </w:p>
    <w:p>
      <w:pPr>
        <w:pStyle w:val="ListNumber"/>
        <w:spacing w:line="240" w:lineRule="auto"/>
        <w:ind w:left="720"/>
      </w:pPr>
      <w:r/>
      <w:hyperlink r:id="rId13">
        <w:r>
          <w:rPr>
            <w:color w:val="0000EE"/>
            <w:u w:val="single"/>
          </w:rPr>
          <w:t>https://timesofindia.indiatimes.com/city/nagpur/farmers-to-get-ai-push-maha-to-allot-rs500cr-for-1st-3-years/articleshow/121916316.cms</w:t>
        </w:r>
      </w:hyperlink>
      <w:r>
        <w:t xml:space="preserve"> - In June 2025, the Maharashtra government approved the MahaAgri-AI Policy 2025–2029, allocating ₹500 crore for the first three years to help farmers utilise artificial intelligence and new technologies for better farming. The policy aims to make farming more accurate, efficient, and profitable by using AI for tasks like crop monitoring, weather updates, farm advice, market trends, and pest control, with technologies such as drones, smart sensors, and mobile apps.</w:t>
      </w:r>
      <w:r/>
    </w:p>
    <w:p>
      <w:pPr>
        <w:pStyle w:val="ListNumber"/>
        <w:spacing w:line="240" w:lineRule="auto"/>
        <w:ind w:left="720"/>
      </w:pPr>
      <w:r/>
      <w:hyperlink r:id="rId14">
        <w:r>
          <w:rPr>
            <w:color w:val="0000EE"/>
            <w:u w:val="single"/>
          </w:rPr>
          <w:t>https://timesofindia.indiatimes.com/city/nagpur/gadkari-backs-cluster-ai-farming-to-improve-crop-yield-in-vidarbha/articleshow/122911581.cms</w:t>
        </w:r>
      </w:hyperlink>
      <w:r>
        <w:t xml:space="preserve"> - Union Minister Nitin Gadkari is advocating for an experimental agriculture initiative in Vidarbha, promoting a 'Cluster AI Farming' model to transform traditional farming into a tech-driven, predictive system. Under this model, clusters of 20–25 farmers with contiguous land parcels will be monitored by dedicated AI systems for crop and soil management, providing real-time data and personalised recommendations to optimise farming practices.</w:t>
      </w:r>
      <w:r/>
    </w:p>
    <w:p>
      <w:pPr>
        <w:pStyle w:val="ListNumber"/>
        <w:spacing w:line="240" w:lineRule="auto"/>
        <w:ind w:left="720"/>
      </w:pPr>
      <w:r/>
      <w:hyperlink r:id="rId15">
        <w:r>
          <w:rPr>
            <w:color w:val="0000EE"/>
            <w:u w:val="single"/>
          </w:rPr>
          <w:t>https://agritech.tnau.ac.in/pdf/Maha%20Agri-AI%20Policy%202025%E2%80%932029_English_250619_104818.pdf</w:t>
        </w:r>
      </w:hyperlink>
      <w:r>
        <w:t xml:space="preserve"> - The MahaAgri-AI Policy 2025–2029 outlines Maharashtra's strategy to integrate artificial intelligence into agriculture. Key features include the establishment of an AI and Agritech Innovation Centre, the VISTAAR Initiative for AI-powered multilingual advisories, and a blockchain-based traceability system for food safety and export compliance. The policy aims to create a tech-enabled, farmer-centric ecosystem and position Maharashtra as a national leader in AI-led agricultural transformation.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grospectrumindia.com/2025/11/22/ai-charts-new-era-for-agriculture-at-agrovision-towards-maharashtras-tech-forward-farm-agenda.html" TargetMode="External"/><Relationship Id="rId10" Type="http://schemas.openxmlformats.org/officeDocument/2006/relationships/hyperlink" Target="https://indianexpress.com/article/cities/mumbai/maharashtra-cabinet-clears-ai-policy-for-agriculture-10072438/" TargetMode="External"/><Relationship Id="rId11" Type="http://schemas.openxmlformats.org/officeDocument/2006/relationships/hyperlink" Target="https://timesofindia.indiatimes.com/city/mumbai/cabinet-nod-for-agri-ai-policy-to-allot-500cr-for-first-3-years/articleshow/121915447.cms" TargetMode="External"/><Relationship Id="rId12" Type="http://schemas.openxmlformats.org/officeDocument/2006/relationships/hyperlink" Target="https://timesofindia.indiatimes.com/city/nagpur/500cr-maha-agri-ai-policy-roll-out-in-4-phases/articleshow/121960009.cms" TargetMode="External"/><Relationship Id="rId13" Type="http://schemas.openxmlformats.org/officeDocument/2006/relationships/hyperlink" Target="https://timesofindia.indiatimes.com/city/nagpur/farmers-to-get-ai-push-maha-to-allot-rs500cr-for-1st-3-years/articleshow/121916316.cms" TargetMode="External"/><Relationship Id="rId14" Type="http://schemas.openxmlformats.org/officeDocument/2006/relationships/hyperlink" Target="https://timesofindia.indiatimes.com/city/nagpur/gadkari-backs-cluster-ai-farming-to-improve-crop-yield-in-vidarbha/articleshow/122911581.cms" TargetMode="External"/><Relationship Id="rId15" Type="http://schemas.openxmlformats.org/officeDocument/2006/relationships/hyperlink" Target="https://agritech.tnau.ac.in/pdf/Maha%20Agri-AI%20Policy%202025%E2%80%932029_English_250619_104818.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