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Nvidia’s quarterly earnings reinforce AI dominance amid market volatility</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Nvidia has once again proven its dominance in the artificial intelligence (AI) chip market with a standout quarterly earnings report, reinforcing its reputation as a leading force in the AI and semiconductor industries. The company reported a remarkable 62% year-over-year revenue increase to $57 billion for the third quarter of fiscal 2026, alongside a gross margin exceeding 73%, underscoring both robust growth and strong profitability. Despite this, Nvidia’s stock fell nearly 3% in the trading session following the earnings release, influenced by market-wide concerns including muted expectations for a December interest rate cut and ongoing fears of a potential AI investment bubble.</w:t>
      </w:r>
      <w:r/>
    </w:p>
    <w:p>
      <w:r/>
      <w:r>
        <w:t>The story behind Nvidia’s success lies in its early strategic shift to focus on GPUs tailored specifically for AI applications. This foresight has enabled Nvidia to secure leadership in a market that is now integral to a wide array of industries. Its GPUs are essential for powering AI development and deployment, widely used by major cloud service providers like Amazon and Alphabet, as well as enterprises across sectors that are increasingly relying on AI to solve real-world problems. The company’s sales of its latest Blackwell GPU platform have been described as “off the charts,” reflecting accelerating compute demand that is echoed by competitors and customers alike.</w:t>
      </w:r>
      <w:r/>
    </w:p>
    <w:p>
      <w:r/>
      <w:r>
        <w:t>Nvidia’s results showcase the expansive reach of its technology. Data center sales, driven largely by the Blackwell and Blackwell Ultra platforms, accounted for over $51 billion of revenue in the quarter. Consumer gaming GPUs contributed more than $4 billion, professional visualization platforms reached record sales, and even automotive revenue grew significantly, supported by its Drive AGX Hyperion system for autonomous vehicles. Projections for the fourth quarter look equally optimistic, with guidance suggesting revenues could reach $65 billion and an ambitious forecast that Blackwell and Rubin GPUs might drive sales up to $500 billion by the end of 2026.</w:t>
      </w:r>
      <w:r/>
    </w:p>
    <w:p>
      <w:r/>
      <w:r>
        <w:t>Nvidia’s market impact is underscored by its historic valuation milestones. Having recently become the first company to surpass a $5 trillion market capitalization, Nvidia has surpassed the likes of Microsoft and Apple in market value at various points during this growth trajectory. Analysts have attributed this to the “Golden Wave” of generative AI adoption, with investment experts raising price targets based on Nvidia’s expected leadership and the surging demand for high-end AI processors.</w:t>
      </w:r>
      <w:r/>
    </w:p>
    <w:p>
      <w:r/>
      <w:r>
        <w:t>While the stock’s recent dip post-earnings might give some investors pause, historical data suggest that Nvidia’s shares tend to perform strongly in the months following earnings reports. Over the past nine quarterly earnings releases, the stock rose seven times in the subsequent six months, often by double-digit gains, with only minor declines in the remaining periods. This pattern points to a resilient long-term growth outlook, although investors should remain mindful of external economic factors such as interest rate trends that can influence market sentiment.</w:t>
      </w:r>
      <w:r/>
    </w:p>
    <w:p>
      <w:r/>
      <w:r>
        <w:t>Looking beyond the near term, Nvidia seems well-positioned to benefit from the trillion-dollar investments expected in AI infrastructure over the coming years. As AI adoption expands, Nvidia’s GPUs remain essential tools for training and running models across various applications, solidifying the company’s role as a key pillar in the AI ecosystem. Trading currently at around 38 times forward earnings estimates, Nvidia’s valuation appears reasonable for a growth leader in a transformative industry.</w:t>
      </w:r>
      <w:r/>
    </w:p>
    <w:p>
      <w:r/>
      <w:r>
        <w:t>In sum, Nvidia’s blowout earnings report reaffirms its remarkable growth trajectory and leadership in AI hardware, making it a compelling consideration for investors with a long-term horizon. However, prospective buyers should also weigh ongoing market volatility and macroeconomic uncertainties when making investment decisions.</w:t>
      </w:r>
      <w:r/>
    </w:p>
    <w:p>
      <w:pPr>
        <w:pStyle w:val="Heading3"/>
      </w:pPr>
      <w:r>
        <w:t>📌 Reference Map:</w:t>
      </w:r>
      <w:r/>
      <w:r/>
    </w:p>
    <w:p>
      <w:pPr>
        <w:pStyle w:val="ListBullet"/>
        <w:spacing w:line="240" w:lineRule="auto"/>
        <w:ind w:left="720"/>
      </w:pPr>
      <w:r/>
      <w:hyperlink r:id="rId9">
        <w:r>
          <w:rPr>
            <w:color w:val="0000EE"/>
            <w:u w:val="single"/>
          </w:rPr>
          <w:t>[1]</w:t>
        </w:r>
      </w:hyperlink>
      <w:r>
        <w:t xml:space="preserve"> (The Motley Fool) - Paragraphs 1, 2, 5, 6, 7, 8 </w:t>
      </w:r>
      <w:r/>
    </w:p>
    <w:p>
      <w:pPr>
        <w:pStyle w:val="ListBullet"/>
        <w:spacing w:line="240" w:lineRule="auto"/>
        <w:ind w:left="720"/>
      </w:pPr>
      <w:r/>
      <w:hyperlink r:id="rId9">
        <w:r>
          <w:rPr>
            <w:color w:val="0000EE"/>
            <w:u w:val="single"/>
          </w:rPr>
          <w:t>[2]</w:t>
        </w:r>
      </w:hyperlink>
      <w:r>
        <w:t xml:space="preserve"> (The Motley Fool summary) - Paragraph 1, 4 </w:t>
      </w:r>
      <w:r/>
    </w:p>
    <w:p>
      <w:pPr>
        <w:pStyle w:val="ListBullet"/>
        <w:spacing w:line="240" w:lineRule="auto"/>
        <w:ind w:left="720"/>
      </w:pPr>
      <w:r/>
      <w:hyperlink r:id="rId10">
        <w:r>
          <w:rPr>
            <w:color w:val="0000EE"/>
            <w:u w:val="single"/>
          </w:rPr>
          <w:t>[3]</w:t>
        </w:r>
      </w:hyperlink>
      <w:r>
        <w:t xml:space="preserve"> (Tom’s Hardware) - Paragraph 3, 4 </w:t>
      </w:r>
      <w:r/>
    </w:p>
    <w:p>
      <w:pPr>
        <w:pStyle w:val="ListBullet"/>
        <w:spacing w:line="240" w:lineRule="auto"/>
        <w:ind w:left="720"/>
      </w:pPr>
      <w:r/>
      <w:hyperlink r:id="rId11">
        <w:r>
          <w:rPr>
            <w:color w:val="0000EE"/>
            <w:u w:val="single"/>
          </w:rPr>
          <w:t>[4]</w:t>
        </w:r>
      </w:hyperlink>
      <w:r>
        <w:t xml:space="preserve"> (Reuters) - Paragraph 5 </w:t>
      </w:r>
      <w:r/>
    </w:p>
    <w:p>
      <w:pPr>
        <w:pStyle w:val="ListBullet"/>
        <w:spacing w:line="240" w:lineRule="auto"/>
        <w:ind w:left="720"/>
      </w:pPr>
      <w:r/>
      <w:hyperlink r:id="rId12">
        <w:r>
          <w:rPr>
            <w:color w:val="0000EE"/>
            <w:u w:val="single"/>
          </w:rPr>
          <w:t>[5]</w:t>
        </w:r>
      </w:hyperlink>
      <w:r>
        <w:t xml:space="preserve"> (AP News) - Paragraph 3 </w:t>
      </w:r>
      <w:r/>
    </w:p>
    <w:p>
      <w:pPr>
        <w:pStyle w:val="ListBullet"/>
        <w:spacing w:line="240" w:lineRule="auto"/>
        <w:ind w:left="720"/>
      </w:pPr>
      <w:r/>
      <w:hyperlink r:id="rId13">
        <w:r>
          <w:rPr>
            <w:color w:val="0000EE"/>
            <w:u w:val="single"/>
          </w:rPr>
          <w:t>[6]</w:t>
        </w:r>
      </w:hyperlink>
      <w:r>
        <w:t xml:space="preserve"> (MoneyWeek) - Paragraph 5 </w:t>
      </w:r>
      <w:r/>
    </w:p>
    <w:p>
      <w:pPr>
        <w:pStyle w:val="ListBullet"/>
        <w:spacing w:line="240" w:lineRule="auto"/>
        <w:ind w:left="720"/>
      </w:pPr>
      <w:r/>
      <w:hyperlink r:id="rId14">
        <w:r>
          <w:rPr>
            <w:color w:val="0000EE"/>
            <w:u w:val="single"/>
          </w:rPr>
          <w:t>[7]</w:t>
        </w:r>
      </w:hyperlink>
      <w:r>
        <w:t xml:space="preserve"> (IT Pro) - Paragraph 2</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https://www.fool.com/investing/2025/11/22/should-you-buy-nvidia-after-blowout-earnings/</w:t>
        </w:r>
      </w:hyperlink>
      <w:r>
        <w:t xml:space="preserve"> - Please view link - unable to able to access data</w:t>
      </w:r>
      <w:r/>
    </w:p>
    <w:p>
      <w:pPr>
        <w:pStyle w:val="ListNumber"/>
        <w:spacing w:line="240" w:lineRule="auto"/>
        <w:ind w:left="720"/>
      </w:pPr>
      <w:r/>
      <w:hyperlink r:id="rId9">
        <w:r>
          <w:rPr>
            <w:color w:val="0000EE"/>
            <w:u w:val="single"/>
          </w:rPr>
          <w:t>https://www.fool.com/investing/2025/11/22/should-you-buy-nvidia-after-blowout-earnings/</w:t>
        </w:r>
      </w:hyperlink>
      <w:r>
        <w:t xml:space="preserve"> - Nvidia's stock has surged 1,000% over the past five years, driven by high demand for AI chips. Despite a 3% decline following its latest earnings report, the company reported a 62% increase in revenue to $57 billion in Q3 FY2026, with a gross margin exceeding 73%. Sales of the Blackwell platform are 'off the charts,' indicating strong AI demand. Historically, Nvidia's stock has advanced seven times in the six months following its earnings reports, suggesting potential for future growth. However, investors should consider external factors that may impact stock performance.</w:t>
      </w:r>
      <w:r/>
    </w:p>
    <w:p>
      <w:pPr>
        <w:pStyle w:val="ListNumber"/>
        <w:spacing w:line="240" w:lineRule="auto"/>
        <w:ind w:left="720"/>
      </w:pPr>
      <w:r/>
      <w:hyperlink r:id="rId10">
        <w:r>
          <w:rPr>
            <w:color w:val="0000EE"/>
            <w:u w:val="single"/>
          </w:rPr>
          <w:t>https://www.tomshardware.com/pc-components/gpus/nvidias-revenue-skyrockets-to-record-usd57-billion-per-quarter-all-gpus-are-sold-out</w:t>
        </w:r>
      </w:hyperlink>
      <w:r>
        <w:t xml:space="preserve"> - In Q3 FY2026, Nvidia achieved record revenue of $57.006 billion, marking a 62% year-over-year increase. Data center sales, driven by the Blackwell and Blackwell Ultra platforms, accounted for $51.215 billion. The company's net income soared to $31.91 billion, with a gross margin of 73.4%. Consumer gaming GPU revenues reached $4.265 billion, while professional visualization solutions hit a record $760 million. Nvidia's automotive segment also grew to $592 million, driven by adoption of its Drive AGX Hyperion platform. The company projects Q4 revenue to reach $65 billion, with expectations that Blackwell and Rubin GPU platforms could generate $0.5 trillion in sales by the end of 2026.</w:t>
      </w:r>
      <w:r/>
    </w:p>
    <w:p>
      <w:pPr>
        <w:pStyle w:val="ListNumber"/>
        <w:spacing w:line="240" w:lineRule="auto"/>
        <w:ind w:left="720"/>
      </w:pPr>
      <w:r/>
      <w:hyperlink r:id="rId11">
        <w:r>
          <w:rPr>
            <w:color w:val="0000EE"/>
            <w:u w:val="single"/>
          </w:rPr>
          <w:t>https://www.reuters.com/business/nvidia-hits-record-high-analyst-predicts-ai-golden-wave-2025-06-25/</w:t>
        </w:r>
      </w:hyperlink>
      <w:r>
        <w:t xml:space="preserve"> - Nvidia's stock surged over 4% to a record high of $154.10, pushing its market valuation to $3.76 trillion, surpassing Microsoft as the world’s most valuable company. This surge was driven by analyst Ananda Baruah from Loop Capital who raised Nvidia’s price target to $250, citing the dawn of a 'Golden Wave' of generative AI adoption. Nvidia is positioned as a key beneficiary of increased demand for high-end AI processors. This rally reflects renewed investor enthusiasm for AI, a trend fueling substantial gains in the tech sector.</w:t>
      </w:r>
      <w:r/>
    </w:p>
    <w:p>
      <w:pPr>
        <w:pStyle w:val="ListNumber"/>
        <w:spacing w:line="240" w:lineRule="auto"/>
        <w:ind w:left="720"/>
      </w:pPr>
      <w:r/>
      <w:hyperlink r:id="rId12">
        <w:r>
          <w:rPr>
            <w:color w:val="0000EE"/>
            <w:u w:val="single"/>
          </w:rPr>
          <w:t>https://apnews.com/article/f72da2deff83510987a0017e61eac335</w:t>
        </w:r>
      </w:hyperlink>
      <w:r>
        <w:t xml:space="preserve"> - Nvidia reported a significant increase in its fourth-quarter sales due to high demand for its Blackwell chips, used in artificial intelligence systems. The company's revenue reached $39.3 billion, a 12% rise from the previous quarter and a 78% increase from the previous year. Data center sales, a major contributor to Nvidia's revenues, saw a remarkable 93% growth compared to the previous year, accounting for $35.6 billion of the revenue. Nvidia's market value has surged, making it the second-largest company on Wall Street, valued at over $3 trillion.</w:t>
      </w:r>
      <w:r/>
    </w:p>
    <w:p>
      <w:pPr>
        <w:pStyle w:val="ListNumber"/>
        <w:spacing w:line="240" w:lineRule="auto"/>
        <w:ind w:left="720"/>
      </w:pPr>
      <w:r/>
      <w:hyperlink r:id="rId13">
        <w:r>
          <w:rPr>
            <w:color w:val="0000EE"/>
            <w:u w:val="single"/>
          </w:rPr>
          <w:t>https://moneyweek.com/investments/tech-stocks/nvidia-becomes-worlds-first-five-trillion-company</w:t>
        </w:r>
      </w:hyperlink>
      <w:r>
        <w:t xml:space="preserve"> - Nvidia has become the first company in history to reach a $5 trillion market capitalization, following a 5% surge in its share price on October 29, 2025. This milestone comes just four months after surpassing the $4 trillion mark, a feat previously matched only by Microsoft and Apple. Nvidia’s success is primarily driven by its leadership in artificial intelligence (AI) hardware, particularly its GPUs, which are considered essential for training and running AI models. The company’s market momentum was boosted by CEO Jensen Huang’s keynote at Nvidia GTC in Washington, D.C., where he revealed a $500 billion revenue pipeline through 2026, large orders for the upcoming Blackwell and Rubin chips, and strategic deals with Palantir and Nokia.</w:t>
      </w:r>
      <w:r/>
    </w:p>
    <w:p>
      <w:pPr>
        <w:pStyle w:val="ListNumber"/>
        <w:spacing w:line="240" w:lineRule="auto"/>
        <w:ind w:left="720"/>
      </w:pPr>
      <w:r/>
      <w:hyperlink r:id="rId14">
        <w:r>
          <w:rPr>
            <w:color w:val="0000EE"/>
            <w:u w:val="single"/>
          </w:rPr>
          <w:t>https://www.itpro.com/business/business-strategy/everything-you-need-to-know-about-nvidia</w:t>
        </w:r>
      </w:hyperlink>
      <w:r>
        <w:t xml:space="preserve"> - Nvidia, founded in 1993, is a global leader in GPU development and artificial intelligence (AI) innovation. Headquartered in Santa Clara, California, the company has evolved from a pioneer in gaming graphics to a dominant force in AI computing, data centers, and autonomous vehicles. The introduction of the CUDA platform in 2006 catalyzed the use of GPUs for a wide array of computational workloads beyond graphics, boosting sectors like scientific research and machine learning. By 2024, Nvidia had become the world’s most valuable company by market capitalization, exceeding $3.5 trillion, driven by the rising demand for its AI chips and robust product lines like GeForce (gaming), Quadro (professional visualization), and the A100 (AI computing).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ool.com/investing/2025/11/22/should-you-buy-nvidia-after-blowout-earnings/" TargetMode="External"/><Relationship Id="rId10" Type="http://schemas.openxmlformats.org/officeDocument/2006/relationships/hyperlink" Target="https://www.tomshardware.com/pc-components/gpus/nvidias-revenue-skyrockets-to-record-usd57-billion-per-quarter-all-gpus-are-sold-out" TargetMode="External"/><Relationship Id="rId11" Type="http://schemas.openxmlformats.org/officeDocument/2006/relationships/hyperlink" Target="https://www.reuters.com/business/nvidia-hits-record-high-analyst-predicts-ai-golden-wave-2025-06-25/" TargetMode="External"/><Relationship Id="rId12" Type="http://schemas.openxmlformats.org/officeDocument/2006/relationships/hyperlink" Target="https://apnews.com/article/f72da2deff83510987a0017e61eac335" TargetMode="External"/><Relationship Id="rId13" Type="http://schemas.openxmlformats.org/officeDocument/2006/relationships/hyperlink" Target="https://moneyweek.com/investments/tech-stocks/nvidia-becomes-worlds-first-five-trillion-company" TargetMode="External"/><Relationship Id="rId14" Type="http://schemas.openxmlformats.org/officeDocument/2006/relationships/hyperlink" Target="https://www.itpro.com/business/business-strategy/everything-you-need-to-know-about-nvidia"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