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Counterpart expands AI coverage to address emerging small business liabilities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Counterpart, an Agentic Insurance™ platform, has announced an expansion of its Affirmative Artificial Intelligence (AI) coverage across all Professional Liability products, aiming to address the rising risks associated with AI in small businesses. This development comes as companies increasingly integrate AI tools into their daily operations but find that traditional professional liability policies often fail to cover AI-related liabilities.</w:t>
      </w:r>
      <w:r/>
    </w:p>
    <w:p>
      <w:r/>
      <w:r>
        <w:t>AI adoption among small businesses has been accelerating rapidly. Industry data shows that adoption rates have surged significantly in recent years, with multiple sources reporting a wide range of figures from 55% to nearly 70% of small businesses now using AI for various purposes. For example, a national survey by Thryv highlights a 41% increase in AI adoption among small businesses in 2025 compared to the previous year, noting that 80% of users deem AI essential for customer acquisition and meeting rising consumer expectations. Similarly, reports from the U.S. Chamber of Commerce suggest that nearly 60% of small businesses have incorporated AI into their operations, more than doubling since 2023. Geographic and firm size variations exist, with adoption rates in some states like Connecticut and Maine reaching upwards of 70%, while even smaller firms see increasing AI uptake. Globally, about 77% of small businesses have adopted AI in at least one area, indicating a worldwide trend toward digital transformation.</w:t>
      </w:r>
      <w:r/>
    </w:p>
    <w:p>
      <w:r/>
      <w:r>
        <w:t>Despite the enthusiasm and growing reliance on AI, traditional insurance products such as Errors &amp; Omissions (E&amp;O), Directors &amp; Officers (D&amp;O), Cyber, and Commercial General Liability (CGL) policies often do not explicitly cover liabilities emerging from AI tools. These policies may even exclude AI-related risks or remain silent on automated decision-making exposures, potentially leaving companies vulnerable. According to Ommid C. Farashahi, Insurance Coverage Partner at BatesCarey LLP, the rapidly evolving nature of AI-related risks means that “coverage is by no means guaranteed” under standard policies, emphasizing the need for affirmative AI coverage that explicitly addresses these liability areas.</w:t>
      </w:r>
      <w:r/>
    </w:p>
    <w:p>
      <w:r/>
      <w:r>
        <w:t>Counterpart’s move introduces Affirmative AI Coverage and a Technology E&amp;O Insuring Agreement designed to fill this coverage gap. The expanded offering targets risks related to errors and omissions generated from the use of first-party and third-party AI tools. This includes AI-driven errors such as inaccurate recommendations, biased decision-making, and discriminatory outcomes. The stakes are particularly high across several professional sectors: consultants have faced claims linked to AI 'hallucinations' in reports; insurance agents and financial advisors encounter disputes when AI-assisted risk assessments misclassify risks; and human resources departments grapple with allegations of AI-driven hiring discrimination. Such incidents underline the increasing legal and financial exposure businesses face from AI usage.</w:t>
      </w:r>
      <w:r/>
    </w:p>
    <w:p>
      <w:r/>
      <w:r>
        <w:t>This insurance initiative is timely, given the growing body of research highlighting the legal challenges posed by AI. Harvard Law’s Forum on Corporate Governance has observed insurers’ tendencies to impose exclusions on AI-related risks, leaving many businesses inadequately protected. In a broader context, surveys of small business leaders, such as one conducted by the National Small Business Association (NSBA), show a strong appetite for AI tools that can automate and grow business functions, yet also reveal concerns about managing the associated risks effectively.</w:t>
      </w:r>
      <w:r/>
    </w:p>
    <w:p>
      <w:r/>
      <w:r>
        <w:t>The evolving insurance response mirrors the broader technological shift in the small business sector, where AI is now a core operational element rather than a peripheral tool. Most small business owners, according to a Goldman Sachs report, view AI as an enhancement to their workforce rather than a replacement. They rely on AI for data analysis, content generation, customer support, and decision-making automation. However, this increased reliance necessitates equally sophisticated insurance solutions that recognise and cover AI-specific liabilities rather than ignoring or excluding them.</w:t>
      </w:r>
      <w:r/>
    </w:p>
    <w:p>
      <w:r/>
      <w:r>
        <w:t>In summary, as AI adoption continues to permeate small business operations, the insurance industry is beginning to catch up with products tailored to these technological realities. Counterpart’s expanded coverage offering represents a significant step toward closing the protection gap around AI-related risks, providing clearer, affirmative coverage that aligns with the modern risks businesses face. This development may well set a precedent prompting other insurers to follow suit in addressing the complex liabilities emerging from AI-driven business practices.</w:t>
      </w:r>
      <w:r/>
    </w:p>
    <w:p>
      <w:pPr>
        <w:pStyle w:val="Heading3"/>
      </w:pPr>
      <w:r>
        <w:t>📌 Reference Map:</w:t>
      </w:r>
      <w:r/>
      <w:r/>
    </w:p>
    <w:p>
      <w:pPr>
        <w:pStyle w:val="ListBullet"/>
        <w:spacing w:line="240" w:lineRule="auto"/>
        <w:ind w:left="720"/>
      </w:pPr>
      <w:r/>
      <w:hyperlink r:id="rId9">
        <w:r>
          <w:rPr>
            <w:color w:val="0000EE"/>
            <w:u w:val="single"/>
          </w:rPr>
          <w:t>[1]</w:t>
        </w:r>
      </w:hyperlink>
      <w:r>
        <w:t xml:space="preserve"> (Yahoo Finance - Business Wire) - Paragraph 1, 4, 5, 6, 7, 8</w:t>
      </w:r>
      <w:r/>
    </w:p>
    <w:p>
      <w:pPr>
        <w:pStyle w:val="ListBullet"/>
        <w:spacing w:line="240" w:lineRule="auto"/>
        <w:ind w:left="720"/>
      </w:pPr>
      <w:r/>
      <w:hyperlink r:id="rId10">
        <w:r>
          <w:rPr>
            <w:color w:val="0000EE"/>
            <w:u w:val="single"/>
          </w:rPr>
          <w:t>[2]</w:t>
        </w:r>
      </w:hyperlink>
      <w:r>
        <w:t xml:space="preserve"> (Business Wire - Thryv survey) - Paragraph 2</w:t>
      </w:r>
      <w:r/>
    </w:p>
    <w:p>
      <w:pPr>
        <w:pStyle w:val="ListBullet"/>
        <w:spacing w:line="240" w:lineRule="auto"/>
        <w:ind w:left="720"/>
      </w:pPr>
      <w:r/>
      <w:hyperlink r:id="rId11">
        <w:r>
          <w:rPr>
            <w:color w:val="0000EE"/>
            <w:u w:val="single"/>
          </w:rPr>
          <w:t>[3]</w:t>
        </w:r>
      </w:hyperlink>
      <w:r>
        <w:t xml:space="preserve"> (U.S. Chamber of Commerce report) - Paragraph 2, Paragraph 3</w:t>
      </w:r>
      <w:r/>
    </w:p>
    <w:p>
      <w:pPr>
        <w:pStyle w:val="ListBullet"/>
        <w:spacing w:line="240" w:lineRule="auto"/>
        <w:ind w:left="720"/>
      </w:pPr>
      <w:r/>
      <w:hyperlink r:id="rId12">
        <w:r>
          <w:rPr>
            <w:color w:val="0000EE"/>
            <w:u w:val="single"/>
          </w:rPr>
          <w:t>[4]</w:t>
        </w:r>
      </w:hyperlink>
      <w:r>
        <w:t xml:space="preserve"> (AISoftware Systems) - Paragraph 2</w:t>
      </w:r>
      <w:r/>
    </w:p>
    <w:p>
      <w:pPr>
        <w:pStyle w:val="ListBullet"/>
        <w:spacing w:line="240" w:lineRule="auto"/>
        <w:ind w:left="720"/>
      </w:pPr>
      <w:r/>
      <w:hyperlink r:id="rId13">
        <w:r>
          <w:rPr>
            <w:color w:val="0000EE"/>
            <w:u w:val="single"/>
          </w:rPr>
          <w:t>[5]</w:t>
        </w:r>
      </w:hyperlink>
      <w:r>
        <w:t xml:space="preserve"> (Forbes - Goldman Sachs report) - Paragraph 2, Paragraph 8</w:t>
      </w:r>
      <w:r/>
    </w:p>
    <w:p>
      <w:pPr>
        <w:pStyle w:val="ListBullet"/>
        <w:spacing w:line="240" w:lineRule="auto"/>
        <w:ind w:left="720"/>
      </w:pPr>
      <w:r/>
      <w:hyperlink r:id="rId14">
        <w:r>
          <w:rPr>
            <w:color w:val="0000EE"/>
            <w:u w:val="single"/>
          </w:rPr>
          <w:t>[6]</w:t>
        </w:r>
      </w:hyperlink>
      <w:r>
        <w:t xml:space="preserve"> (U.S. Chamber of Commerce technology impact report) - Paragraph 2</w:t>
      </w:r>
      <w:r/>
    </w:p>
    <w:p>
      <w:pPr>
        <w:pStyle w:val="ListBullet"/>
        <w:spacing w:line="240" w:lineRule="auto"/>
        <w:ind w:left="720"/>
      </w:pPr>
      <w:r/>
      <w:hyperlink r:id="rId15">
        <w:r>
          <w:rPr>
            <w:color w:val="0000EE"/>
            <w:u w:val="single"/>
          </w:rPr>
          <w:t>[7]</w:t>
        </w:r>
      </w:hyperlink>
      <w:r>
        <w:t xml:space="preserve"> (NSBA survey)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https://finance.yahoo.com/news/leading-insurtech-counterpart-addresses-critical-140000987.html</w:t>
        </w:r>
      </w:hyperlink>
      <w:r>
        <w:t xml:space="preserve"> - Please view link - unable to able to access data</w:t>
      </w:r>
      <w:r/>
    </w:p>
    <w:p>
      <w:pPr>
        <w:pStyle w:val="ListNumber"/>
        <w:spacing w:line="240" w:lineRule="auto"/>
        <w:ind w:left="720"/>
      </w:pPr>
      <w:r/>
      <w:hyperlink r:id="rId10">
        <w:r>
          <w:rPr>
            <w:color w:val="0000EE"/>
            <w:u w:val="single"/>
          </w:rPr>
          <w:t>https://www.businesswire.com/news/home/20250717239434/en/AI-Adoption-Among-Small-Businesses-Surges-41-in-2025-According-to-New-Survey-from-Thryv</w:t>
        </w:r>
      </w:hyperlink>
      <w:r>
        <w:t xml:space="preserve"> - A national survey by Thryv reveals a 41% increase in AI adoption among small businesses in 2025, rising from 39% in 2024 to 55%. The survey highlights that 80% of small business users believe AI is essential for reaching new customers, and 78% consider it necessary to meet rising consumer expectations for speed and personalization. The majority of small business users (63%) use AI daily, with top applications including data analysis (62%), content generation (55%), and customer engagement tools like chatbots (46%).</w:t>
      </w:r>
      <w:r/>
    </w:p>
    <w:p>
      <w:pPr>
        <w:pStyle w:val="ListNumber"/>
        <w:spacing w:line="240" w:lineRule="auto"/>
        <w:ind w:left="720"/>
      </w:pPr>
      <w:r/>
      <w:hyperlink r:id="rId11">
        <w:r>
          <w:rPr>
            <w:color w:val="0000EE"/>
            <w:u w:val="single"/>
          </w:rPr>
          <w:t>https://www.cbia.com/news/small-business/us-small-business-ai-adoption</w:t>
        </w:r>
      </w:hyperlink>
      <w:r>
        <w:t xml:space="preserve"> - According to a report from the U.S. Chamber of Commerce, nearly 60% of U.S. small businesses are using AI for operations, up 20% from 2024 and almost triple the rate in 2023. Connecticut leads with a 72% adoption rate, followed by Maine and Nebraska at 77%. The report emphasizes AI's potential to empower small businesses, enabling them to innovate, grow, and compete on a larger scale.</w:t>
      </w:r>
      <w:r/>
    </w:p>
    <w:p>
      <w:pPr>
        <w:pStyle w:val="ListNumber"/>
        <w:spacing w:line="240" w:lineRule="auto"/>
        <w:ind w:left="720"/>
      </w:pPr>
      <w:r/>
      <w:hyperlink r:id="rId12">
        <w:r>
          <w:rPr>
            <w:color w:val="0000EE"/>
            <w:u w:val="single"/>
          </w:rPr>
          <w:t>https://aisoftwaresystems.com/ai-adoption-in-small-businesses-2025/</w:t>
        </w:r>
      </w:hyperlink>
      <w:r>
        <w:t xml:space="preserve"> - The landscape of AI adoption in small businesses is evolving rapidly, with AI tools gaining traction across industries. In the U.S., 68% of small businesses (up to 100 employees) use AI, up from 48% in mid-2024, with regional differences from 31% in West Virginia to 77% in Maine. Globally, 77% of small businesses have adopted AI in at least one area, with India leading at 59%. Even the smallest firms (1–4 employees) have seen adoption rise from 4.6% to 5.8% since 2023.</w:t>
      </w:r>
      <w:r/>
    </w:p>
    <w:p>
      <w:pPr>
        <w:pStyle w:val="ListNumber"/>
        <w:spacing w:line="240" w:lineRule="auto"/>
        <w:ind w:left="720"/>
      </w:pPr>
      <w:r/>
      <w:hyperlink r:id="rId13">
        <w:r>
          <w:rPr>
            <w:color w:val="0000EE"/>
            <w:u w:val="single"/>
          </w:rPr>
          <w:t>https://www.forbes.com/sites/quickerbettertech/2025/09/01/small-businesses-adopting-ai-dont-believe-it/</w:t>
        </w:r>
      </w:hyperlink>
      <w:r>
        <w:t xml:space="preserve"> - A report from Goldman Sachs indicates that about 68% of small business owners are already using AI, with another 9% planning to begin within the next year. This is a significant jump from the 51% of small business owners who were using the technology to increase productivity and expand their capabilities two years ago. Most small businesses using AI, about 80%, said it is enhancing rather than replacing their workforce.</w:t>
      </w:r>
      <w:r/>
    </w:p>
    <w:p>
      <w:pPr>
        <w:pStyle w:val="ListNumber"/>
        <w:spacing w:line="240" w:lineRule="auto"/>
        <w:ind w:left="720"/>
      </w:pPr>
      <w:r/>
      <w:hyperlink r:id="rId14">
        <w:r>
          <w:rPr>
            <w:color w:val="0000EE"/>
            <w:u w:val="single"/>
          </w:rPr>
          <w:t>https://www.uschamber.com/technology/empowering-small-business-the-impact-of-technology-on-u-s-small-business</w:t>
        </w:r>
      </w:hyperlink>
      <w:r>
        <w:t xml:space="preserve"> - A new Chamber report finds that almost 60% of small businesses say they are using artificial intelligence for business operations, more than double from 2023. The report examines the pivotal role that diverse technology platforms have in helping small businesses operate and compete, highlighting the increasing adoption of AI among small businesses.</w:t>
      </w:r>
      <w:r/>
    </w:p>
    <w:p>
      <w:pPr>
        <w:pStyle w:val="ListNumber"/>
        <w:spacing w:line="240" w:lineRule="auto"/>
        <w:ind w:left="720"/>
      </w:pPr>
      <w:r/>
      <w:hyperlink r:id="rId15">
        <w:r>
          <w:rPr>
            <w:color w:val="0000EE"/>
            <w:u w:val="single"/>
          </w:rPr>
          <w:t>https://www.nsbaadvocate.org/post/news-nsba-highlights-new-data-on-ai-adoption-trends-in-small-businesses</w:t>
        </w:r>
      </w:hyperlink>
      <w:r>
        <w:t xml:space="preserve"> - A survey of nearly 1,000 small business owners found that 76% are either actively using AI or exploring its use, indicating that adoption is already widespread and could accelerate. One in four small businesses use AI in day-to-day operations. Most current AI users are eager to automate business functions and want tools that drive growth by forecasting cash flow, spotting customer trends, and guiding resource decisions.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news/leading-insurtech-counterpart-addresses-critical-140000987.html" TargetMode="External"/><Relationship Id="rId10" Type="http://schemas.openxmlformats.org/officeDocument/2006/relationships/hyperlink" Target="https://www.businesswire.com/news/home/20250717239434/en/AI-Adoption-Among-Small-Businesses-Surges-41-in-2025-According-to-New-Survey-from-Thryv" TargetMode="External"/><Relationship Id="rId11" Type="http://schemas.openxmlformats.org/officeDocument/2006/relationships/hyperlink" Target="https://www.cbia.com/news/small-business/us-small-business-ai-adoption" TargetMode="External"/><Relationship Id="rId12" Type="http://schemas.openxmlformats.org/officeDocument/2006/relationships/hyperlink" Target="https://aisoftwaresystems.com/ai-adoption-in-small-businesses-2025/" TargetMode="External"/><Relationship Id="rId13" Type="http://schemas.openxmlformats.org/officeDocument/2006/relationships/hyperlink" Target="https://www.forbes.com/sites/quickerbettertech/2025/09/01/small-businesses-adopting-ai-dont-believe-it/" TargetMode="External"/><Relationship Id="rId14" Type="http://schemas.openxmlformats.org/officeDocument/2006/relationships/hyperlink" Target="https://www.uschamber.com/technology/empowering-small-business-the-impact-of-technology-on-u-s-small-business" TargetMode="External"/><Relationship Id="rId15" Type="http://schemas.openxmlformats.org/officeDocument/2006/relationships/hyperlink" Target="https://www.nsbaadvocate.org/post/news-nsba-highlights-new-data-on-ai-adoption-trends-in-small-business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