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Nanox.AI’s bone assessment software gains NICE recommendation for NHS early detection of fractures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Nanox.AI, a subsidiary of Israeli medical imaging innovator Nanox, has achieved a significant milestone with its AI-powered bone assessment software, HealthOST and HealthVCF, receiving recommendation from the UK’s National Institute for Health and Care Excellence (NICE). This endorsement permits the use of these advanced AI solutions within National Health Service (NHS) hospitals across the UK for a three-year Early Value Assessment period. During this time, their effectiveness in detecting vertebral fragility fractures (VFFs) will be closely evaluated alongside current NHS diagnostic practices.</w:t>
      </w:r>
      <w:r/>
    </w:p>
    <w:p>
      <w:r/>
      <w:r>
        <w:t>These AI tools leverage deep learning to analyse routine CT scans, often conducted for unrelated medical reasons, enabling opportunistic detection of subtle fractures that may otherwise be overlooked. Importantly, this method involves no additional scanning, radiation exposure, or patient burden, offering a cost-effective pathway to earlier identification of individuals at risk of osteoporosis and subsequent fractures. HealthOST represents an evolution of the initially trialed HealthVCF solution, which was previously evaluated in the AI-enabled Detection of OsteoPorosis (ADOPT) study led by the University of Oxford.</w:t>
      </w:r>
      <w:r/>
    </w:p>
    <w:p>
      <w:r/>
      <w:r>
        <w:t>Professor Kassim Javaid, a leading expert in osteoporosis and bone disease from Oxford University, hailed the endorsement as a major advance in osteoporosis care. He highlighted that integrating AI into routine NHS workflows could transform the early detection and intervention landscape, potentially improving patient outcomes by preventing more severe fractures and reducing the associated long-term disability, pain, and loss of independence. The ADOPT study demonstrated the clinical impact of such proactive identification, and Oxford’s ongoing collaboration signals a commitment to building robust evidence supporting these technologies.</w:t>
      </w:r>
      <w:r/>
    </w:p>
    <w:p>
      <w:r/>
      <w:r>
        <w:t>NICE’s Health Technology Evaluation emphasises that AI solutions like HealthOST and HealthVCF support clinicians in identifying vertebral fractures opportunistically when scans are performed for unrelated indications. This identification is crucial because many fragility fractures remain undiagnosed, leaving patients vulnerable to further injury. The AI tools are integrated with existing Picture Archiving and Communication Systems (PACS), providing real-time, actionable clinical insights without disrupting established workflows.</w:t>
      </w:r>
      <w:r/>
    </w:p>
    <w:p>
      <w:r/>
      <w:r>
        <w:t>Beyond Nanox's offerings, NICE has recommended five AI technologies in total for this evidence generation period, including BriefCase-Triage, CINA-VCF Quantix, and IB Lab FLAMINGO, all intended to aid the NHS in advancing osteoporosis fracture detection. These technologies must meet regulatory requirements, including NHS England’s Digital Technology Assessment Criteria, to ensure compliance and patient safety. The evidence generation plan outlined by NICE demands rigorous data collection to address current knowledge gaps, focusing on real-world clinical effectiveness and comparative outcomes versus standard care.</w:t>
      </w:r>
      <w:r/>
    </w:p>
    <w:p>
      <w:r/>
      <w:r>
        <w:t>Nanox’s CEO, Erez Meltzer, viewed the NICE recommendation as a significant validation of Nanox.AI’s clinically proven, real-world results, distinguishing the company’s solutions amid a competitive landscape where many purported AI offerings lack evidence of tangible clinical benefits. By securing core NHS funding eligibility, Nanox positions itself to deepen its footprint within UK healthcare settings, working collaboratively with the NHS to demonstrate improved detection and diagnosis of bone diseases through AI.</w:t>
      </w:r>
      <w:r/>
    </w:p>
    <w:p>
      <w:r/>
      <w:r>
        <w:t>The broader Nanox ecosystem aims to revolutionise medical imaging by combining affordable, AI-enhanced digital X-ray technology with cloud-based analysis and remote expert support. This reflects the company's vision of expanding access to preventive health care worldwide, improving early detection and treatment pathways through technological innovation.</w:t>
      </w:r>
      <w:r/>
    </w:p>
    <w:p>
      <w:r/>
      <w:r>
        <w:t>In summary, the inclusion of Nanox.AI’s HealthOST and HealthVCF in NICE’s Early Value Assessment represents a noteworthy development in the adoption of artificial intelligence in clinical diagnostics. It underscores the growing recognition of AI’s potential to enhance osteoporosis care by identifying high-risk patients earlier and enabling timely, preventive interventions within the NHS framework.</w:t>
      </w:r>
      <w:r/>
    </w:p>
    <w:p>
      <w:pPr>
        <w:pStyle w:val="Heading3"/>
      </w:pPr>
      <w:r>
        <w:t>📌 Reference Map:</w:t>
      </w:r>
      <w:r/>
      <w:r/>
    </w:p>
    <w:p>
      <w:pPr>
        <w:pStyle w:val="ListBullet"/>
        <w:spacing w:line="240" w:lineRule="auto"/>
        <w:ind w:left="720"/>
      </w:pPr>
      <w:r/>
      <w:hyperlink r:id="rId9">
        <w:r>
          <w:rPr>
            <w:color w:val="0000EE"/>
            <w:u w:val="single"/>
          </w:rPr>
          <w:t>[1]</w:t>
        </w:r>
      </w:hyperlink>
      <w:r>
        <w:t xml:space="preserve"> (GLOBE NEWSWIRE) - Paragraphs 1, 3, 5, 6, 7, 8, 9 </w:t>
      </w:r>
      <w:r/>
    </w:p>
    <w:p>
      <w:pPr>
        <w:pStyle w:val="ListBullet"/>
        <w:spacing w:line="240" w:lineRule="auto"/>
        <w:ind w:left="720"/>
      </w:pPr>
      <w:r/>
      <w:hyperlink r:id="rId10">
        <w:r>
          <w:rPr>
            <w:color w:val="0000EE"/>
            <w:u w:val="single"/>
          </w:rPr>
          <w:t>[2]</w:t>
        </w:r>
      </w:hyperlink>
      <w:r>
        <w:t xml:space="preserve"> (NICE) - Paragraphs 2, 5 </w:t>
      </w:r>
      <w:r/>
    </w:p>
    <w:p>
      <w:pPr>
        <w:pStyle w:val="ListBullet"/>
        <w:spacing w:line="240" w:lineRule="auto"/>
        <w:ind w:left="720"/>
      </w:pPr>
      <w:r/>
      <w:hyperlink r:id="rId11">
        <w:r>
          <w:rPr>
            <w:color w:val="0000EE"/>
            <w:u w:val="single"/>
          </w:rPr>
          <w:t>[3]</w:t>
        </w:r>
      </w:hyperlink>
      <w:r>
        <w:t xml:space="preserve"> (NICE) - Paragraph 5 </w:t>
      </w:r>
      <w:r/>
    </w:p>
    <w:p>
      <w:pPr>
        <w:pStyle w:val="ListBullet"/>
        <w:spacing w:line="240" w:lineRule="auto"/>
        <w:ind w:left="720"/>
      </w:pPr>
      <w:r/>
      <w:hyperlink r:id="rId12">
        <w:r>
          <w:rPr>
            <w:color w:val="0000EE"/>
            <w:u w:val="single"/>
          </w:rPr>
          <w:t>[4]</w:t>
        </w:r>
      </w:hyperlink>
      <w:r>
        <w:t xml:space="preserve"> (NICE) - Paragraph 5 </w:t>
      </w:r>
      <w:r/>
    </w:p>
    <w:p>
      <w:pPr>
        <w:pStyle w:val="ListBullet"/>
        <w:spacing w:line="240" w:lineRule="auto"/>
        <w:ind w:left="720"/>
      </w:pPr>
      <w:r/>
      <w:hyperlink r:id="rId13">
        <w:r>
          <w:rPr>
            <w:color w:val="0000EE"/>
            <w:u w:val="single"/>
          </w:rPr>
          <w:t>[5]</w:t>
        </w:r>
      </w:hyperlink>
      <w:r>
        <w:t xml:space="preserve"> (NICE) - Paragraph 2 </w:t>
      </w:r>
      <w:r/>
    </w:p>
    <w:p>
      <w:pPr>
        <w:pStyle w:val="ListBullet"/>
        <w:spacing w:line="240" w:lineRule="auto"/>
        <w:ind w:left="720"/>
      </w:pPr>
      <w:r/>
      <w:hyperlink r:id="rId14">
        <w:r>
          <w:rPr>
            <w:color w:val="0000EE"/>
            <w:u w:val="single"/>
          </w:rPr>
          <w:t>[6]</w:t>
        </w:r>
      </w:hyperlink>
      <w:r>
        <w:t xml:space="preserve"> (NICE) - Paragraph 5 </w:t>
      </w:r>
      <w:r/>
    </w:p>
    <w:p>
      <w:pPr>
        <w:pStyle w:val="ListBullet"/>
        <w:spacing w:line="240" w:lineRule="auto"/>
        <w:ind w:left="720"/>
      </w:pPr>
      <w:r/>
      <w:hyperlink r:id="rId9">
        <w:r>
          <w:rPr>
            <w:color w:val="0000EE"/>
            <w:u w:val="single"/>
          </w:rPr>
          <w:t>[7]</w:t>
        </w:r>
      </w:hyperlink>
      <w:r>
        <w:t xml:space="preserve"> (GLOBE NEWSWIRE) - Paragraph 1, 3,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https://www.globenewswire.com/news-release/2025/11/24/3193471/0/en/Nanox-AI-Bone-Solutions-Advanced-AI-Powered-Software-for-Spine-Assessment-Recommended-by-NICE-for-Early-Value-Assessment-in-UK-National-Health-Service-hospitals.html</w:t>
        </w:r>
      </w:hyperlink>
      <w:r>
        <w:t xml:space="preserve"> - Please view link - unable to able to access data</w:t>
      </w:r>
      <w:r/>
    </w:p>
    <w:p>
      <w:pPr>
        <w:pStyle w:val="ListNumber"/>
        <w:spacing w:line="240" w:lineRule="auto"/>
        <w:ind w:left="720"/>
      </w:pPr>
      <w:r/>
      <w:hyperlink r:id="rId10">
        <w:r>
          <w:rPr>
            <w:color w:val="0000EE"/>
            <w:u w:val="single"/>
          </w:rPr>
          <w:t>https://www.nice.org.uk/guidance/HTE34/chapter/1-recommendations</w:t>
        </w:r>
      </w:hyperlink>
      <w:r>
        <w:t xml:space="preserve"> - The National Institute for Health and Care Excellence (NICE) has recommended five artificial intelligence (AI) technologies for use in the NHS during an evidence generation period. These technologies aim to aid the opportunistic detection of vertebral fragility fractures (VFFs). The recommended AI solutions are BriefCase-Triage, CINA-VCF Quantix, HealthVCF, HealthOST, and IB Lab FLAMINGO. They are to be used within their indicated populations, in line with NICE's guidelines on assessing the risk of fragility fracture in osteoporosis, and must have appropriate regulatory approval, including NHS England's Digital Technology Assessment Criteria (DTAC) approval. The evidence generation plan outlines the necessary data collection to address existing evidence gaps. (</w:t>
      </w:r>
      <w:hyperlink r:id="rId16">
        <w:r>
          <w:rPr>
            <w:color w:val="0000EE"/>
            <w:u w:val="single"/>
          </w:rPr>
          <w:t>nice.org.uk</w:t>
        </w:r>
      </w:hyperlink>
      <w:r>
        <w:t>)</w:t>
      </w:r>
      <w:r/>
    </w:p>
    <w:p>
      <w:pPr>
        <w:pStyle w:val="ListNumber"/>
        <w:spacing w:line="240" w:lineRule="auto"/>
        <w:ind w:left="720"/>
      </w:pPr>
      <w:r/>
      <w:hyperlink r:id="rId11">
        <w:r>
          <w:rPr>
            <w:color w:val="0000EE"/>
            <w:u w:val="single"/>
          </w:rPr>
          <w:t>https://www.nice.org.uk/guidance/hte34/resources/evidence-generation-plan-for-artificial-intelligence-ai-technologies-to-aid-opportunistic-detection-of-vertebral-fragility-fractures-early-value-assessment-15484671469</w:t>
        </w:r>
      </w:hyperlink>
      <w:r>
        <w:t xml:space="preserve"> - NICE's evidence generation plan for AI technologies aiding the detection of vertebral fragility fractures (VFFs) recommends that BriefCase-Triage, CINA-VCF Quantix, HealthVCF, HealthOST, and IB Lab FLAMINGO be used in the NHS during the evidence generation period. The plan outlines the evidence gaps and the real-world data needed for a future NICE review of these technologies. It is not a study protocol but suggests an approach to collecting the information needed to address the evidence gaps. Evidence generated through other study approaches will also be considered. For assessing comparative treatment effects, well-conducted randomised controlled trials are the preferred source of evidence. The company is responsible for ensuring that data collection and analysis take place as planned. (</w:t>
      </w:r>
      <w:hyperlink r:id="rId17">
        <w:r>
          <w:rPr>
            <w:color w:val="0000EE"/>
            <w:u w:val="single"/>
          </w:rPr>
          <w:t>nice.org.uk</w:t>
        </w:r>
      </w:hyperlink>
      <w:r>
        <w:t>)</w:t>
      </w:r>
      <w:r/>
    </w:p>
    <w:p>
      <w:pPr>
        <w:pStyle w:val="ListNumber"/>
        <w:spacing w:line="240" w:lineRule="auto"/>
        <w:ind w:left="720"/>
      </w:pPr>
      <w:r/>
      <w:hyperlink r:id="rId12">
        <w:r>
          <w:rPr>
            <w:color w:val="0000EE"/>
            <w:u w:val="single"/>
          </w:rPr>
          <w:t>https://www.nice.org.uk/guidance/hte34/resources/resource-impact-summary-report-15486064669</w:t>
        </w:r>
      </w:hyperlink>
      <w:r>
        <w:t xml:space="preserve"> - The Resource Impact Summary Report from NICE outlines the recommendations for five artificial intelligence (AI) technologies to aid the opportunistic detection of vertebral fragility fractures (VFFs) in the NHS. The technologies are BriefCase-Triage, CINA-VCF Quantix, HealthVCF, HealthOST, and IB Lab FLAMINGO. These technologies can only be used within their indicated populations, as outlined in their instructions for use, and with consideration of the risk groups as recommended in NICE's guideline on assessing the risk of fragility fracture in osteoporosis. They must also have appropriate regulatory approval, including NHS England's Digital Technology Assessment Criteria (DTAC) approval. The report emphasizes the importance of generating evidence to support the use of these technologies in the NHS. (</w:t>
      </w:r>
      <w:hyperlink r:id="rId18">
        <w:r>
          <w:rPr>
            <w:color w:val="0000EE"/>
            <w:u w:val="single"/>
          </w:rPr>
          <w:t>nice.org.uk</w:t>
        </w:r>
      </w:hyperlink>
      <w:r>
        <w:t>)</w:t>
      </w:r>
      <w:r/>
    </w:p>
    <w:p>
      <w:pPr>
        <w:pStyle w:val="ListNumber"/>
        <w:spacing w:line="240" w:lineRule="auto"/>
        <w:ind w:left="720"/>
      </w:pPr>
      <w:r/>
      <w:hyperlink r:id="rId13">
        <w:r>
          <w:rPr>
            <w:color w:val="0000EE"/>
            <w:u w:val="single"/>
          </w:rPr>
          <w:t>https://www.nice.org.uk/guidance/hte34/informationforpublic</w:t>
        </w:r>
      </w:hyperlink>
      <w:r>
        <w:t xml:space="preserve"> - NICE has stated that five artificial intelligence (AI) technologies can be used in the NHS to help healthcare professionals detect vertebral fragility fractures (VFFs) when the scan is being done for a different reason, known as opportunistic detection. The AI technologies are BriefCase-Triage, CINA-VCF Quantix, HealthVCF, HealthOST, and IB Lab FLAMINGO. The NHS is collecting more evidence for these technologies, and patients might be asked if details of their fracture assessment can be collected as evidence. (</w:t>
      </w:r>
      <w:hyperlink r:id="rId19">
        <w:r>
          <w:rPr>
            <w:color w:val="0000EE"/>
            <w:u w:val="single"/>
          </w:rPr>
          <w:t>nice.org.uk</w:t>
        </w:r>
      </w:hyperlink>
      <w:r>
        <w:t>)</w:t>
      </w:r>
      <w:r/>
    </w:p>
    <w:p>
      <w:pPr>
        <w:pStyle w:val="ListNumber"/>
        <w:spacing w:line="240" w:lineRule="auto"/>
        <w:ind w:left="720"/>
      </w:pPr>
      <w:r/>
      <w:hyperlink r:id="rId14">
        <w:r>
          <w:rPr>
            <w:color w:val="0000EE"/>
            <w:u w:val="single"/>
          </w:rPr>
          <w:t>https://www.nice.org.uk/news/articles/four-ai-technologies-conditionally-recommended-to-help-detect-undiagnosed-fragility-fractures</w:t>
        </w:r>
      </w:hyperlink>
      <w:r>
        <w:t xml:space="preserve"> - NICE's independent Diagnostics Advisory Committee has conditionally recommended that BriefCase-Triage, CINA-VCF Quantix, HealthVCF, and IB Lab FLAMINGO can be used in the NHS while further evidence is generated. These AI technologies aim to help healthcare professionals detect vertebral fragility fractures (VFFs) that would otherwise have been missed. By identifying more people with VFFs who need treatment for the underlying cause of the fracture, the risk of future fractures could be reduced, potentially reducing demand on other costly services such as those needed to manage hip fractures. (</w:t>
      </w:r>
      <w:hyperlink r:id="rId20">
        <w:r>
          <w:rPr>
            <w:color w:val="0000EE"/>
            <w:u w:val="single"/>
          </w:rPr>
          <w:t>nice.org.uk</w:t>
        </w:r>
      </w:hyperlink>
      <w:r>
        <w:t>)</w:t>
      </w:r>
      <w:r/>
    </w:p>
    <w:p>
      <w:pPr>
        <w:pStyle w:val="ListNumber"/>
        <w:spacing w:line="240" w:lineRule="auto"/>
        <w:ind w:left="720"/>
      </w:pPr>
      <w:r/>
      <w:hyperlink r:id="rId9">
        <w:r>
          <w:rPr>
            <w:color w:val="0000EE"/>
            <w:u w:val="single"/>
          </w:rPr>
          <w:t>https://www.globenewswire.com/news-release/2025/11/24/3193471/0/en/Nanox-AI-Bone-Solutions-Advanced-AI-Powered-Software-for-Spine-Assessment-Recommended-by-NICE-for-Early-Value-Assessment-in-UK-National-Health-Service-hospitals.html</w:t>
        </w:r>
      </w:hyperlink>
      <w:r>
        <w:t xml:space="preserve"> - Nanox.AI's bone assessment software, HealthOST and HealthVCF, has been recommended by NICE for evaluation in UK NHS hospitals. The HealthOST and HealthVCF AI solutions will be assessed over three years to gather evidence on their effectiveness in detecting vertebral fragility fractures. This recommendation allows for core NHS funding and comparison against current diagnostic standards, aiming to improve early detection of bone diseases.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lobenewswire.com/news-release/2025/11/24/3193471/0/en/Nanox-AI-Bone-Solutions-Advanced-AI-Powered-Software-for-Spine-Assessment-Recommended-by-NICE-for-Early-Value-Assessment-in-UK-National-Health-Service-hospitals.html" TargetMode="External"/><Relationship Id="rId10" Type="http://schemas.openxmlformats.org/officeDocument/2006/relationships/hyperlink" Target="https://www.nice.org.uk/guidance/HTE34/chapter/1-recommendations" TargetMode="External"/><Relationship Id="rId11" Type="http://schemas.openxmlformats.org/officeDocument/2006/relationships/hyperlink" Target="https://www.nice.org.uk/guidance/hte34/resources/evidence-generation-plan-for-artificial-intelligence-ai-technologies-to-aid-opportunistic-detection-of-vertebral-fragility-fractures-early-value-assessment-15484671469" TargetMode="External"/><Relationship Id="rId12" Type="http://schemas.openxmlformats.org/officeDocument/2006/relationships/hyperlink" Target="https://www.nice.org.uk/guidance/hte34/resources/resource-impact-summary-report-15486064669" TargetMode="External"/><Relationship Id="rId13" Type="http://schemas.openxmlformats.org/officeDocument/2006/relationships/hyperlink" Target="https://www.nice.org.uk/guidance/hte34/informationforpublic" TargetMode="External"/><Relationship Id="rId14" Type="http://schemas.openxmlformats.org/officeDocument/2006/relationships/hyperlink" Target="https://www.nice.org.uk/news/articles/four-ai-technologies-conditionally-recommended-to-help-detect-undiagnosed-fragility-fractures" TargetMode="External"/><Relationship Id="rId15" Type="http://schemas.openxmlformats.org/officeDocument/2006/relationships/hyperlink" Target="https://www.noahwire.com" TargetMode="External"/><Relationship Id="rId16" Type="http://schemas.openxmlformats.org/officeDocument/2006/relationships/hyperlink" Target="https://www.nice.org.uk/guidance/HTE34/chapter/1-recommendations?utm_source=openai" TargetMode="External"/><Relationship Id="rId17" Type="http://schemas.openxmlformats.org/officeDocument/2006/relationships/hyperlink" Target="https://www.nice.org.uk/guidance/hte34/resources/evidence-generation-plan-for-artificial-intelligence-ai-technologies-to-aid-opportunistic-detection-of-vertebral-fragility-fractures-early-value-assessment-15484671469?utm_source=openai" TargetMode="External"/><Relationship Id="rId18" Type="http://schemas.openxmlformats.org/officeDocument/2006/relationships/hyperlink" Target="https://www.nice.org.uk/guidance/hte34/resources/resource-impact-summary-report-15486064669?utm_source=openai" TargetMode="External"/><Relationship Id="rId19" Type="http://schemas.openxmlformats.org/officeDocument/2006/relationships/hyperlink" Target="https://www.nice.org.uk/guidance/hte34/informationforpublic?utm_source=openai" TargetMode="External"/><Relationship Id="rId20" Type="http://schemas.openxmlformats.org/officeDocument/2006/relationships/hyperlink" Target="https://www.nice.org.uk/news/articles/four-ai-technologies-conditionally-recommended-to-help-detect-undiagnosed-fragility-fractur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