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transforms Indian business with rapid compliance and infrastructure adaptation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Agentic AI represents a transformative advancement in artificial intelligence, characterised by autonomous, AI-driven digital agents capable of independently executing tasks across diverse workflows without requiring constant human input. Unlike traditional AI systems that rely heavily on pre-programmed rules and human oversight, Agentic AI functions with significant independence, interpreting data, making decisions, and adapting in real-time to changing contexts. This evolution allows organisations to streamline processes, substantially reduce costs, and minimise human labour, enhancing operational efficiency and scalability. According to data from UiPath, around 40% of organisations in India have already embraced Agentic AI, reflecting its rapid integration into business strategies.</w:t>
      </w:r>
      <w:r/>
    </w:p>
    <w:p>
      <w:r/>
      <w:r>
        <w:t>These autonomous agents operate with a decision-making capability akin to human intelligence, learning from outcomes and resolving problems with high precision. This shift is reshaping business models, accelerating innovation, and fostering dynamic performance improvements. However, it also introduces new and complex challenges, especially in regulatory compliance and ethical governance. Traditional compliance frameworks were designed around predictable, rule-based systems where decisions and outputs were transparent and easily auditable. In contrast, Agentic AI’s continuous learning and adaptability can obscure the rationale behind decisions, complicating oversight and accountability.</w:t>
      </w:r>
      <w:r/>
    </w:p>
    <w:p>
      <w:r/>
      <w:r>
        <w:t>As businesses increasingly deploy Agentic AI, adherence to global data protection standards like the European Union’s GDPR and India’s DPDP Act becomes crucial. These regulations demand transparency, fairness, explainability, and risk mitigation in AI operations, principles that organisations must embed into their AI governance to manage privacy concerns and meet sector-specific compliance requirements. To navigate this intricate landscape, companies are adopting explainable decision-making frameworks that make AI logic understandable, implementing continuous monitoring systems that track behaviour and provide audit trails, and enforcing ethical AI governance to mitigate bias through inclusive data practices and human oversight where necessary.</w:t>
      </w:r>
      <w:r/>
    </w:p>
    <w:p>
      <w:r/>
      <w:r>
        <w:t>From a strategic perspective, compliance is increasingly viewed not as a barrier but as a facilitator of growth and trust. The Indian technology solutions provider TECHVED emphasises integrating compliance into the core design and governance of Agentic AI systems to build confidence among regulators, clients, and partners. Their approach includes establishing clear governance structures for traceability, ensuring ongoing accountability through monitoring, maintaining responsible AI frameworks, and transforming organisational processes to support autonomous workflows within compliance boundaries.</w:t>
      </w:r>
      <w:r/>
    </w:p>
    <w:p>
      <w:r/>
      <w:r>
        <w:t>The significance of Agentic AI is also underscored by major industry developments. Deloitte has established an Agentic AI Centre of Excellence for the Asia Pacific region, aiming to accelerate adoption through a network of over 6,000 practitioners with support for AI initiatives valued at more than US$1 billion. Additionally, Deloitte India’s strategic partnership with Amazon Web Services focuses on deploying cloud and Agentic AI technologies across key sectors such as financial services, manufacturing, and the public sector, underscoring the growing institutional commitment to this technology.</w:t>
      </w:r>
      <w:r/>
    </w:p>
    <w:p>
      <w:r/>
      <w:r>
        <w:t>While enthusiasm for Agentic AI is high, infrastructure readiness remains a critical concern. Cisco’s 2025 AI Readiness Index reveals that leading companies, or ‘Pacesetters,’ which represent a small but growing segment, achieve a 72% higher return on investment by operationalising AI with disciplined strategies and scalable networks. Yet, the report notes that only one in five Indian firms currently possess the network flexibility required for large-scale AI deployment, indicating a gap between ambition and capability.</w:t>
      </w:r>
      <w:r/>
    </w:p>
    <w:p>
      <w:r/>
      <w:r>
        <w:t>The rapid adoption of AI more broadly in India, particularly in sectors like retail where 96% of organisations have integrated AI for demand forecasting, inventory management, and customer experience, illustrates the country’s leadership in the AI space. Agentic AI is the next phase of this digital transformation, promising to redefine the operational and strategic landscape for Indian businesses.</w:t>
      </w:r>
      <w:r/>
    </w:p>
    <w:p>
      <w:r/>
      <w:r>
        <w:t>Ultimately, the organisations that will thrive in this new era are those that treat responsible AI adoption as central to their business philosophy. Through embedding transparency, accountability, and ethical governance, companies can not only comply with regulatory demands but leverage Agentic AI as a competitive advantage, unlocking efficiencies and fostering sustainable growth in a rapidly evolving technological environment.</w:t>
      </w:r>
      <w:r/>
    </w:p>
    <w:p>
      <w:pPr>
        <w:pStyle w:val="Heading3"/>
      </w:pPr>
      <w:r>
        <w:t>📌 Reference Map:</w:t>
      </w:r>
      <w:r/>
      <w:r/>
    </w:p>
    <w:p>
      <w:pPr>
        <w:pStyle w:val="ListBullet"/>
        <w:spacing w:line="240" w:lineRule="auto"/>
        <w:ind w:left="720"/>
      </w:pPr>
      <w:r/>
      <w:hyperlink r:id="rId9">
        <w:r>
          <w:rPr>
            <w:color w:val="0000EE"/>
            <w:u w:val="single"/>
          </w:rPr>
          <w:t>[1]</w:t>
        </w:r>
      </w:hyperlink>
      <w:r>
        <w:t xml:space="preserve"> (DQ India) - Paragraphs 1, 2, 3, 4, 5, 6, 7, 8, 9, 10</w:t>
      </w:r>
      <w:r/>
    </w:p>
    <w:p>
      <w:pPr>
        <w:pStyle w:val="ListBullet"/>
        <w:spacing w:line="240" w:lineRule="auto"/>
        <w:ind w:left="720"/>
      </w:pPr>
      <w:r/>
      <w:hyperlink r:id="rId9">
        <w:r>
          <w:rPr>
            <w:color w:val="0000EE"/>
            <w:u w:val="single"/>
          </w:rPr>
          <w:t>[2]</w:t>
        </w:r>
      </w:hyperlink>
      <w:r>
        <w:t xml:space="preserve"> (DQ India) - Paragraph 1, 2</w:t>
      </w:r>
      <w:r/>
    </w:p>
    <w:p>
      <w:pPr>
        <w:pStyle w:val="ListBullet"/>
        <w:spacing w:line="240" w:lineRule="auto"/>
        <w:ind w:left="720"/>
      </w:pPr>
      <w:r/>
      <w:hyperlink r:id="rId10">
        <w:r>
          <w:rPr>
            <w:color w:val="0000EE"/>
            <w:u w:val="single"/>
          </w:rPr>
          <w:t>[3]</w:t>
        </w:r>
      </w:hyperlink>
      <w:r>
        <w:t xml:space="preserve"> (DQ India) - Paragraph 7</w:t>
      </w:r>
      <w:r/>
    </w:p>
    <w:p>
      <w:pPr>
        <w:pStyle w:val="ListBullet"/>
        <w:spacing w:line="240" w:lineRule="auto"/>
        <w:ind w:left="720"/>
      </w:pPr>
      <w:r/>
      <w:hyperlink r:id="rId11">
        <w:r>
          <w:rPr>
            <w:color w:val="0000EE"/>
            <w:u w:val="single"/>
          </w:rPr>
          <w:t>[4]</w:t>
        </w:r>
      </w:hyperlink>
      <w:r>
        <w:t xml:space="preserve"> (DQ India) - Paragraph 8</w:t>
      </w:r>
      <w:r/>
    </w:p>
    <w:p>
      <w:pPr>
        <w:pStyle w:val="ListBullet"/>
        <w:spacing w:line="240" w:lineRule="auto"/>
        <w:ind w:left="720"/>
      </w:pPr>
      <w:r/>
      <w:hyperlink r:id="rId12">
        <w:r>
          <w:rPr>
            <w:color w:val="0000EE"/>
            <w:u w:val="single"/>
          </w:rPr>
          <w:t>[5]</w:t>
        </w:r>
      </w:hyperlink>
      <w:r>
        <w:t xml:space="preserve"> (DQ India) - Paragraph 7</w:t>
      </w:r>
      <w:r/>
    </w:p>
    <w:p>
      <w:pPr>
        <w:pStyle w:val="ListBullet"/>
        <w:spacing w:line="240" w:lineRule="auto"/>
        <w:ind w:left="720"/>
      </w:pPr>
      <w:r/>
      <w:hyperlink r:id="rId13">
        <w:r>
          <w:rPr>
            <w:color w:val="0000EE"/>
            <w:u w:val="single"/>
          </w:rPr>
          <w:t>[7]</w:t>
        </w:r>
      </w:hyperlink>
      <w:r>
        <w:t xml:space="preserve"> (DQ India) - Paragraph 9</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https://www.dqindia.com/data-and-ai/agentic-ai-and-regulatory-compliance-navigating-the-complex-landscape-10810459</w:t>
        </w:r>
      </w:hyperlink>
      <w:r>
        <w:t xml:space="preserve"> - Please view link - unable to able to access data</w:t>
      </w:r>
      <w:r/>
    </w:p>
    <w:p>
      <w:pPr>
        <w:pStyle w:val="ListNumber"/>
        <w:spacing w:line="240" w:lineRule="auto"/>
        <w:ind w:left="720"/>
      </w:pPr>
      <w:r/>
      <w:hyperlink r:id="rId9">
        <w:r>
          <w:rPr>
            <w:color w:val="0000EE"/>
            <w:u w:val="single"/>
          </w:rPr>
          <w:t>https://www.dqindia.com/data-and-ai/agentic-ai-and-regulatory-compliance-navigating-the-complex-landscape-10810459</w:t>
        </w:r>
      </w:hyperlink>
      <w:r>
        <w:t xml:space="preserve"> - This article discusses the rapid adoption of Agentic AI in India, with approximately 40% of organisations implementing this technology. It highlights how Agentic AI streamlines processes, reduces costs, and minimises human intervention by deploying autonomous AI-driven digital agents across various workflows. These agents operate independently, making decisions and learning from outcomes, thereby enhancing operational efficiency and adaptability. The piece also addresses the challenges organisations face in managing privacy and regulatory compliance, emphasising the need for transparency, fairness, and explainability in AI systems to meet global data protection standards like GDPR and India's DPDP Act.</w:t>
      </w:r>
      <w:r/>
    </w:p>
    <w:p>
      <w:pPr>
        <w:pStyle w:val="ListNumber"/>
        <w:spacing w:line="240" w:lineRule="auto"/>
        <w:ind w:left="720"/>
      </w:pPr>
      <w:r/>
      <w:hyperlink r:id="rId10">
        <w:r>
          <w:rPr>
            <w:color w:val="0000EE"/>
            <w:u w:val="single"/>
          </w:rPr>
          <w:t>https://www.dqindia.com/news/deloitte-establishes-agentic-ai-centre-of-excellence-for-asia-pacific-region-9354144</w:t>
        </w:r>
      </w:hyperlink>
      <w:r>
        <w:t xml:space="preserve"> - Deloitte has launched an Agentic AI Centre of Excellence in the Asia Pacific region, encompassing India, Malaysia, and Singapore. This initiative aims to accelerate the adoption of scalable and trusted Agentic AI solutions, uniting over 6,000 practitioners and supporting AI implementations valued at over US$1 billion. The Centre is integrated with Deloitte’s Global Agentic Network, connecting delivery centres across North America, Asia Pacific, and EMEA, to drive AI transformation for businesses in the region.</w:t>
      </w:r>
      <w:r/>
    </w:p>
    <w:p>
      <w:pPr>
        <w:pStyle w:val="ListNumber"/>
        <w:spacing w:line="240" w:lineRule="auto"/>
        <w:ind w:left="720"/>
      </w:pPr>
      <w:r/>
      <w:hyperlink r:id="rId11">
        <w:r>
          <w:rPr>
            <w:color w:val="0000EE"/>
            <w:u w:val="single"/>
          </w:rPr>
          <w:t>https://www.dqindia.com/data-and-ai/cisco-ai-readiness-index-reveals-72-higher-roi-among-ai-ready-companies-10567332</w:t>
        </w:r>
      </w:hyperlink>
      <w:r>
        <w:t xml:space="preserve"> - Cisco's 2025 AI Readiness Index reveals that 'Pacesetter' companies, representing 13% globally and 17% in India, achieve 72% higher ROI by operationalising AI with disciplined roadmaps and scalable networks. The report highlights a rising enthusiasm for Agentic AI, with 91% of Indian organisations planning to deploy AI agents, and 41% expecting agents to work with employees within a year. However, only 20% of Indian companies describe their networks as flexible enough for large-scale AI, indicating a need for improved infrastructure to support AI initiatives.</w:t>
      </w:r>
      <w:r/>
    </w:p>
    <w:p>
      <w:pPr>
        <w:pStyle w:val="ListNumber"/>
        <w:spacing w:line="240" w:lineRule="auto"/>
        <w:ind w:left="720"/>
      </w:pPr>
      <w:r/>
      <w:hyperlink r:id="rId12">
        <w:r>
          <w:rPr>
            <w:color w:val="0000EE"/>
            <w:u w:val="single"/>
          </w:rPr>
          <w:t>https://www.dqindia.com/data-and-ai/deloitte-india-and-aws-sign-four-year-pact-to-drive-agentic-ai-10650596</w:t>
        </w:r>
      </w:hyperlink>
      <w:r>
        <w:t xml:space="preserve"> - Deloitte India and Amazon Web Services (AWS) have entered a four-year strategic partnership to accelerate digital transformation across India using cloud and Agentic AI technologies. This collaboration positions Deloitte India as the first global system integrator in the Asia Pacific and Japan region to collaborate with AWS at this scale, focusing on sectors such as financial services, public sector, manufacturing, and energy.</w:t>
      </w:r>
      <w:r/>
    </w:p>
    <w:p>
      <w:pPr>
        <w:pStyle w:val="ListNumber"/>
        <w:spacing w:line="240" w:lineRule="auto"/>
        <w:ind w:left="720"/>
      </w:pPr>
      <w:r/>
      <w:hyperlink r:id="rId15">
        <w:r>
          <w:rPr>
            <w:color w:val="0000EE"/>
            <w:u w:val="single"/>
          </w:rPr>
          <w:t>https://www.dqindia.com/business-solutions/uipaths-new-agentic-automation-platform-to-help-securely-deploy-ai-at-scale-9019069</w:t>
        </w:r>
      </w:hyperlink>
      <w:r>
        <w:t xml:space="preserve"> - UiPath has introduced a new Agentic Automation Platform designed to securely deploy AI at scale. Since its private preview began in January 2025, the platform has been used to create thousands of autonomous agents, with over 75,000 agent executions logged. More than 11,000 developers have enrolled in Agentic Automation training through the company’s academy, and over 30 implementation partners have earned specialised credentials, indicating strong industry adoption and interest in Agentic AI solutions.</w:t>
      </w:r>
      <w:r/>
    </w:p>
    <w:p>
      <w:pPr>
        <w:pStyle w:val="ListNumber"/>
        <w:spacing w:line="240" w:lineRule="auto"/>
        <w:ind w:left="720"/>
      </w:pPr>
      <w:r/>
      <w:hyperlink r:id="rId13">
        <w:r>
          <w:rPr>
            <w:color w:val="0000EE"/>
            <w:u w:val="single"/>
          </w:rPr>
          <w:t>https://www.dqindia.com/news/indian-retailers-outpace-global-peers-in-ai-adoption-honeywell-survey-9687742</w:t>
        </w:r>
      </w:hyperlink>
      <w:r>
        <w:t xml:space="preserve"> - A Honeywell survey reveals that 96% of Indian retailers have adopted AI solutions in their operations, surpassing the global average of 85%. Indian retailers utilise AI for demand forecasting, inventory management, delivery options, and customer service. The study notes that demand planning (50%), customer experience (41%), and logistics (41%) are the most common areas where organisations focus their AI investments, highlighting India's leadership in AI adoption within the retail sector.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qindia.com/data-and-ai/agentic-ai-and-regulatory-compliance-navigating-the-complex-landscape-10810459" TargetMode="External"/><Relationship Id="rId10" Type="http://schemas.openxmlformats.org/officeDocument/2006/relationships/hyperlink" Target="https://www.dqindia.com/news/deloitte-establishes-agentic-ai-centre-of-excellence-for-asia-pacific-region-9354144" TargetMode="External"/><Relationship Id="rId11" Type="http://schemas.openxmlformats.org/officeDocument/2006/relationships/hyperlink" Target="https://www.dqindia.com/data-and-ai/cisco-ai-readiness-index-reveals-72-higher-roi-among-ai-ready-companies-10567332" TargetMode="External"/><Relationship Id="rId12" Type="http://schemas.openxmlformats.org/officeDocument/2006/relationships/hyperlink" Target="https://www.dqindia.com/data-and-ai/deloitte-india-and-aws-sign-four-year-pact-to-drive-agentic-ai-10650596" TargetMode="External"/><Relationship Id="rId13" Type="http://schemas.openxmlformats.org/officeDocument/2006/relationships/hyperlink" Target="https://www.dqindia.com/news/indian-retailers-outpace-global-peers-in-ai-adoption-honeywell-survey-9687742" TargetMode="External"/><Relationship Id="rId14" Type="http://schemas.openxmlformats.org/officeDocument/2006/relationships/hyperlink" Target="https://www.noahwire.com" TargetMode="External"/><Relationship Id="rId15" Type="http://schemas.openxmlformats.org/officeDocument/2006/relationships/hyperlink" Target="https://www.dqindia.com/business-solutions/uipaths-new-agentic-automation-platform-to-help-securely-deploy-ai-at-scale-90190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