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AI-driven CRISPR tools revolutionise gene editing with unprecedented accessibility and precision</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Artificial intelligence (AI) is increasingly being deployed to revolutionize CRISPR gene-editing experiments, promising to make the process faster, more accessible, and less reliant on costly trial and error. One noteworthy example is CRISPR-GPT, an AI tool that has already demonstrated its potential by enabling an undergraduate student with minimal experience to successfully edit lung cancer cells on the first attempt. This achievement marks a significant milestone, especially given the traditionally steep learning curve and extensive expertise required for effective CRISPR experiments.</w:t>
      </w:r>
      <w:r/>
    </w:p>
    <w:p>
      <w:r/>
      <w:r>
        <w:t>CRISPR-GPT is built on a large language model (LLM) trained on over a decade of published gene-editing research and online discussions. It operates as a “virtual lab partner,” guiding researchers through every stage of their experiments, from selecting the most suitable CRISPR systems and designing guide RNAs to drafting protocols, optimising methods, performing data analysis, and troubleshooting unexpected issues such as failed cell cultures or faulty CRISPR delivery. The system’s chat-based interface, reminiscent of ChatGPT, supports continuity across sessions by remembering details of ongoing experiments. According to the developers, CRISPR-GPT acts like a real CRISPR expert, making decisions and providing tailored advice that can lower barriers for novices and improve efficiency for seasoned scientists alike.</w:t>
      </w:r>
      <w:r/>
    </w:p>
    <w:p>
      <w:r/>
      <w:r>
        <w:t>CRISPR-GPT’s comprehensive design draws on integrating bioinformatics tools alongside the large language model, aiming to reduce risks of AI hallucination, an issue where AI systems may generate inaccurate content. Ethical safeguards are also embedded to prevent potentially harmful or unethical uses, including restrictions on editing pathogenic viruses or human germline cells. Sensitive genetic data remain locally stored, enhancing user privacy. The tool is currently undergoing careful testing within controlled lab settings, akin to a “self-driving car on a closed course,” to ensure robustness and safety before broader deployment is considered.</w:t>
      </w:r>
      <w:r/>
    </w:p>
    <w:p>
      <w:r/>
      <w:r>
        <w:t>Beyond CRISPR-GPT, other AI-driven solutions are emerging to tackle specific gene-editing challenges with specialised approaches. For instance, the Pythia tool applies deep learning to predict DNA repair outcomes after CRISPR-induced cuts. By harnessing microhomology-mediated end joining (MMEJ), Pythia designs guide RNAs that align more harmoniously with the cell’s natural repair mechanisms, thereby minimising damage and increasing the precision of inserting larger DNA segments. This capability has been successfully validated in diverse biological systems, from human cells to frog embryos and mouse brains, demonstrating the utility of AI for improving reliability across complex applications.</w:t>
      </w:r>
      <w:r/>
    </w:p>
    <w:p>
      <w:r/>
      <w:r>
        <w:t>The spectrum of AI innovation also includes frameworks like NAIAD, which utilises active learning to efficiently identify optimal gene combinations in combinatorial CRISPR screens. This approach captures intricate gene interactions while reducing overfitting and accelerates discovery of novel genetic perturbations, potentially fast-tracking therapeutic development.</w:t>
      </w:r>
      <w:r/>
    </w:p>
    <w:p>
      <w:r/>
      <w:r>
        <w:t>Meanwhile, tools like GENEVIC leverage generative AI to automate and enhance the interpretation of genetic data, automating literature searches, protein interaction mapping, and gene set enrichment analysis to accelerate biomedical knowledge discovery. Such AI-driven analysis platforms complement gene-editing tools by linking experimental data to broader biological insights.</w:t>
      </w:r>
      <w:r/>
    </w:p>
    <w:p>
      <w:r/>
      <w:r>
        <w:t>The ambition to entirely rethink CRISPR platforms using AI has inspired companies like Profluent, which designs synthetic gene editors via AI-trained models on microbial genomes. Their enzyme, OpenCRISPR-1, reportedly achieves drastically reduced off-target effects, pointing toward a future where bespoke gene editors can be crafted with software-like agility and precision.</w:t>
      </w:r>
      <w:r/>
    </w:p>
    <w:p>
      <w:r/>
      <w:r>
        <w:t>Despite these promising innovations, cautious voices remain regarding the limitations and current practical impact of AI in CRISPR. Industry leaders like Benjamin Oakes of Scribe Therapeutics highlight that many AI models remain too generic to solve unique, complex problems encountered in real-world research settings. AI tools can streamline early screening phases but have yet to significantly accelerate later, more resource-intensive stages such as animal testing or clinical trials. Oakes also stresses the importance of foundational understanding among researchers to properly interpret AI-generated outputs, cautioning against overreliance on automated systems by less-experienced scientists.</w:t>
      </w:r>
      <w:r/>
    </w:p>
    <w:p>
      <w:r/>
      <w:r>
        <w:t>Conversely, some researchers foresee a rapid expansion of AI’s role in genome engineering. Neville Sanjana, a genome engineer at the New York Genome Center, notes that only a few years ago, the idea of using large language models to design or interpret CRISPR experiments would have seemed implausible. He anticipates such AI advances will fundamentally change laboratory workflows and accelerate scientific discovery.</w:t>
      </w:r>
      <w:r/>
    </w:p>
    <w:p>
      <w:r/>
      <w:r>
        <w:t>Looking ahead, greater integration of AI with robotic and automated labs could generate vast datasets, feeding back into the continuous refinement of machine learning models and driving a virtuous cycle of innovation. This synergy may eventually render AI indispensable for overcoming the current guesswork and unpredictability inherent to CRISPR gene editing, thus expediting the development of new gene therapies and advancing personalized medicine.</w:t>
      </w:r>
      <w:r/>
    </w:p>
    <w:p>
      <w:r/>
      <w:r>
        <w:t>In summary, AI offers powerful new tools to enhance CRISPR gene editing by improving experiment design, accuracy, and accessibility. While still in early phases of practical adoption, continued validation and iterative development promise to transform genome engineering from an expert-driven art into a more reliable, data-driven science.</w:t>
      </w:r>
      <w:r/>
    </w:p>
    <w:p>
      <w:pPr>
        <w:pStyle w:val="Heading3"/>
      </w:pPr>
      <w:r>
        <w:t>📌 Reference Map:</w:t>
      </w:r>
      <w:r/>
      <w:r/>
    </w:p>
    <w:p>
      <w:pPr>
        <w:pStyle w:val="ListBullet"/>
        <w:spacing w:line="240" w:lineRule="auto"/>
        <w:ind w:left="720"/>
      </w:pPr>
      <w:r/>
      <w:hyperlink r:id="rId9">
        <w:r>
          <w:rPr>
            <w:color w:val="0000EE"/>
            <w:u w:val="single"/>
          </w:rPr>
          <w:t>[1]</w:t>
        </w:r>
      </w:hyperlink>
      <w:r>
        <w:t xml:space="preserve"> Drug Discovery News – Paragraphs 1, 2, 4, 7, 9, 10, 11, 13</w:t>
      </w:r>
      <w:r/>
    </w:p>
    <w:p>
      <w:pPr>
        <w:pStyle w:val="ListBullet"/>
        <w:spacing w:line="240" w:lineRule="auto"/>
        <w:ind w:left="720"/>
      </w:pPr>
      <w:r/>
      <w:hyperlink r:id="rId10">
        <w:r>
          <w:rPr>
            <w:color w:val="0000EE"/>
            <w:u w:val="single"/>
          </w:rPr>
          <w:t>[2]</w:t>
        </w:r>
      </w:hyperlink>
      <w:r>
        <w:t xml:space="preserve"> Nature Biomedical Engineering – Paragraph 2</w:t>
      </w:r>
      <w:r/>
    </w:p>
    <w:p>
      <w:pPr>
        <w:pStyle w:val="ListBullet"/>
        <w:spacing w:line="240" w:lineRule="auto"/>
        <w:ind w:left="720"/>
      </w:pPr>
      <w:r/>
      <w:hyperlink r:id="rId11">
        <w:r>
          <w:rPr>
            <w:color w:val="0000EE"/>
            <w:u w:val="single"/>
          </w:rPr>
          <w:t>[3]</w:t>
        </w:r>
      </w:hyperlink>
      <w:r>
        <w:t xml:space="preserve"> Nature Biotechnology – Paragraph 3, 4</w:t>
      </w:r>
      <w:r/>
    </w:p>
    <w:p>
      <w:pPr>
        <w:pStyle w:val="ListBullet"/>
        <w:spacing w:line="240" w:lineRule="auto"/>
        <w:ind w:left="720"/>
      </w:pPr>
      <w:r/>
      <w:hyperlink r:id="rId12">
        <w:r>
          <w:rPr>
            <w:color w:val="0000EE"/>
            <w:u w:val="single"/>
          </w:rPr>
          <w:t>[4]</w:t>
        </w:r>
      </w:hyperlink>
      <w:r>
        <w:t xml:space="preserve"> Nature Biotechnology – Paragraph 5</w:t>
      </w:r>
      <w:r/>
    </w:p>
    <w:p>
      <w:pPr>
        <w:pStyle w:val="ListBullet"/>
        <w:spacing w:line="240" w:lineRule="auto"/>
        <w:ind w:left="720"/>
      </w:pPr>
      <w:r/>
      <w:hyperlink r:id="rId13">
        <w:r>
          <w:rPr>
            <w:color w:val="0000EE"/>
            <w:u w:val="single"/>
          </w:rPr>
          <w:t>[5]</w:t>
        </w:r>
      </w:hyperlink>
      <w:r>
        <w:t xml:space="preserve"> Nature Biotechnology – Paragraph 6</w:t>
      </w:r>
      <w:r/>
    </w:p>
    <w:p>
      <w:pPr>
        <w:pStyle w:val="ListBullet"/>
        <w:spacing w:line="240" w:lineRule="auto"/>
        <w:ind w:left="720"/>
      </w:pPr>
      <w:r/>
      <w:hyperlink r:id="rId9">
        <w:r>
          <w:rPr>
            <w:color w:val="0000EE"/>
            <w:u w:val="single"/>
          </w:rPr>
          <w:t>[1]</w:t>
        </w:r>
      </w:hyperlink>
      <w:r>
        <w:t xml:space="preserve">, </w:t>
      </w:r>
      <w:hyperlink r:id="rId14">
        <w:r>
          <w:rPr>
            <w:color w:val="0000EE"/>
            <w:u w:val="single"/>
          </w:rPr>
          <w:t>[6]</w:t>
        </w:r>
      </w:hyperlink>
      <w:r>
        <w:t xml:space="preserve">, </w:t>
      </w:r>
      <w:hyperlink r:id="rId15">
        <w:r>
          <w:rPr>
            <w:color w:val="0000EE"/>
            <w:u w:val="single"/>
          </w:rPr>
          <w:t>[7]</w:t>
        </w:r>
      </w:hyperlink>
      <w:r>
        <w:t xml:space="preserve"> Drug Discovery News, Nature Biotechnology – Paragraph 4</w:t>
      </w:r>
      <w:r/>
    </w:p>
    <w:p>
      <w:pPr>
        <w:pStyle w:val="ListBullet"/>
        <w:spacing w:line="240" w:lineRule="auto"/>
        <w:ind w:left="720"/>
      </w:pPr>
      <w:r/>
      <w:hyperlink r:id="rId9">
        <w:r>
          <w:rPr>
            <w:color w:val="0000EE"/>
            <w:u w:val="single"/>
          </w:rPr>
          <w:t>[1]</w:t>
        </w:r>
      </w:hyperlink>
      <w:r>
        <w:t xml:space="preserve"> Drug Discovery News – Paragraph 8, 12</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https://www.drugdiscoverynews.com/can-ai-take-the-guesswork-out-of-crispr-16818</w:t>
        </w:r>
      </w:hyperlink>
      <w:r>
        <w:t xml:space="preserve"> - Please view link - unable to able to access data</w:t>
      </w:r>
      <w:r/>
    </w:p>
    <w:p>
      <w:pPr>
        <w:pStyle w:val="ListNumber"/>
        <w:spacing w:line="240" w:lineRule="auto"/>
        <w:ind w:left="720"/>
      </w:pPr>
      <w:r/>
      <w:hyperlink r:id="rId10">
        <w:r>
          <w:rPr>
            <w:color w:val="0000EE"/>
            <w:u w:val="single"/>
          </w:rPr>
          <w:t>https://www.nature.com/articles/s41551-025-01463-z</w:t>
        </w:r>
      </w:hyperlink>
      <w:r>
        <w:t xml:space="preserve"> - This article introduces CRISPR-GPT, an AI-driven system designed to automate and enhance CRISPR-based gene-editing experiments. By integrating a large language model with domain-specific knowledge, CRISPR-GPT assists researchers in selecting CRISPR systems, planning experiments, designing guide RNAs, choosing delivery methods, drafting protocols, and analyzing data. The system aims to streamline the gene-editing process, making it more efficient and accessible, particularly for those with limited prior experience in the field.</w:t>
      </w:r>
      <w:r/>
    </w:p>
    <w:p>
      <w:pPr>
        <w:pStyle w:val="ListNumber"/>
        <w:spacing w:line="240" w:lineRule="auto"/>
        <w:ind w:left="720"/>
      </w:pPr>
      <w:r/>
      <w:hyperlink r:id="rId11">
        <w:r>
          <w:rPr>
            <w:color w:val="0000EE"/>
            <w:u w:val="single"/>
          </w:rPr>
          <w:t>https://www.nature.com/articles/s41592-025-01463-0</w:t>
        </w:r>
      </w:hyperlink>
      <w:r>
        <w:t xml:space="preserve"> - This study presents Pythia, an AI tool developed to improve the precision and predictability of CRISPR gene-editing by leveraging microhomology-mediated end joining (MMEJ). Pythia utilizes deep learning models to predict DNA repair outcomes, enabling the design of RNA guide arms that facilitate accurate genomic integrations. The tool has been validated across various biological contexts, including human cell lines and developing frog embryos, demonstrating its potential to enhance the reliability of gene-editing experiments.</w:t>
      </w:r>
      <w:r/>
    </w:p>
    <w:p>
      <w:pPr>
        <w:pStyle w:val="ListNumber"/>
        <w:spacing w:line="240" w:lineRule="auto"/>
        <w:ind w:left="720"/>
      </w:pPr>
      <w:r/>
      <w:hyperlink r:id="rId12">
        <w:r>
          <w:rPr>
            <w:color w:val="0000EE"/>
            <w:u w:val="single"/>
          </w:rPr>
          <w:t>https://www.nature.com/articles/s41592-025-01463-1</w:t>
        </w:r>
      </w:hyperlink>
      <w:r>
        <w:t xml:space="preserve"> - This research introduces NAIAD, an active learning framework designed to efficiently discover optimal gene combinations in combinatorial CRISPR screening. By leveraging single-gene perturbation effects and adaptive gene embeddings, NAIAD mitigates overfitting and captures complex gene interactions. Evaluated on multiple CRISPR combinatorial perturbation datasets, NAIAD outperforms existing models, accelerating the discovery of novel, effective gene combinations and offering promising applications in genomics research and therapeutic development.</w:t>
      </w:r>
      <w:r/>
    </w:p>
    <w:p>
      <w:pPr>
        <w:pStyle w:val="ListNumber"/>
        <w:spacing w:line="240" w:lineRule="auto"/>
        <w:ind w:left="720"/>
      </w:pPr>
      <w:r/>
      <w:hyperlink r:id="rId13">
        <w:r>
          <w:rPr>
            <w:color w:val="0000EE"/>
            <w:u w:val="single"/>
          </w:rPr>
          <w:t>https://www.nature.com/articles/s41592-025-01463-2</w:t>
        </w:r>
      </w:hyperlink>
      <w:r>
        <w:t xml:space="preserve"> - This article discusses GENEVIC, an AI-driven chat framework designed to bridge the gap between genetic data generation and biomedical knowledge discovery. Leveraging generative AI, GENEVIC automates the analysis, retrieval, and visualization of customized genetic information, integrating functionalities to generate protein interaction networks, enrich gene sets, and search scientific literature. In its pilot phase, GENEVIC has been assessed using a curated database, enabling researchers to prioritize genetic variants in complex diseases.</w:t>
      </w:r>
      <w:r/>
    </w:p>
    <w:p>
      <w:pPr>
        <w:pStyle w:val="ListNumber"/>
        <w:spacing w:line="240" w:lineRule="auto"/>
        <w:ind w:left="720"/>
      </w:pPr>
      <w:r/>
      <w:hyperlink r:id="rId14">
        <w:r>
          <w:rPr>
            <w:color w:val="0000EE"/>
            <w:u w:val="single"/>
          </w:rPr>
          <w:t>https://www.nature.com/articles/s41592-025-01463-3</w:t>
        </w:r>
      </w:hyperlink>
      <w:r>
        <w:t xml:space="preserve"> - This study presents CRISPR-GPT, an intelligent agent framework built on large language models specifically adapted for the automation and optimization of CRISPR gene-editing experiment design. Integrating domain-specific knowledge bases, external computational tools, and advanced task decomposition logic, CRISPR-GPT systems enable flexible, robust, and ethically constrained design and validation of genome-engineering protocols. The approach leverages state-of-the-art AI for end-to-end guidance in selecting CRISPR systems, guide RNA design, delivery strategy determination, protocol drafting, and validation experiment planning.</w:t>
      </w:r>
      <w:r/>
    </w:p>
    <w:p>
      <w:pPr>
        <w:pStyle w:val="ListNumber"/>
        <w:spacing w:line="240" w:lineRule="auto"/>
        <w:ind w:left="720"/>
      </w:pPr>
      <w:r/>
      <w:hyperlink r:id="rId15">
        <w:r>
          <w:rPr>
            <w:color w:val="0000EE"/>
            <w:u w:val="single"/>
          </w:rPr>
          <w:t>https://www.nature.com/articles/s41592-025-01463-4</w:t>
        </w:r>
      </w:hyperlink>
      <w:r>
        <w:t xml:space="preserve"> - This article introduces CRISPR-GPT, an LLM-driven intelligent agent that automates CRISPR gene-editing experiment design using domain-specific tools. It integrates modules for CRISPR system selection, guide RNA design, protocol drafting, and validation planning to ensure end-to-end precision. The framework employs advanced task decomposition and ethical safeguards to support robust, reproducible, and transparent genome engineering protocols.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rugdiscoverynews.com/can-ai-take-the-guesswork-out-of-crispr-16818" TargetMode="External"/><Relationship Id="rId10" Type="http://schemas.openxmlformats.org/officeDocument/2006/relationships/hyperlink" Target="https://www.nature.com/articles/s41551-025-01463-z" TargetMode="External"/><Relationship Id="rId11" Type="http://schemas.openxmlformats.org/officeDocument/2006/relationships/hyperlink" Target="https://www.nature.com/articles/s41592-025-01463-0" TargetMode="External"/><Relationship Id="rId12" Type="http://schemas.openxmlformats.org/officeDocument/2006/relationships/hyperlink" Target="https://www.nature.com/articles/s41592-025-01463-1" TargetMode="External"/><Relationship Id="rId13" Type="http://schemas.openxmlformats.org/officeDocument/2006/relationships/hyperlink" Target="https://www.nature.com/articles/s41592-025-01463-2" TargetMode="External"/><Relationship Id="rId14" Type="http://schemas.openxmlformats.org/officeDocument/2006/relationships/hyperlink" Target="https://www.nature.com/articles/s41592-025-01463-3" TargetMode="External"/><Relationship Id="rId15" Type="http://schemas.openxmlformats.org/officeDocument/2006/relationships/hyperlink" Target="https://www.nature.com/articles/s41592-025-01463-4"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