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debates federal preemption amid state AI regulation surge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rapid growth of artificial intelligence (AI) has prompted a flurry of legislative activity across the United States, with states introducing over 1,000 bills related to AI and more than 160 laws already enacted. These range from broad model-level regulation, such as in Colorado, to targeted measures addressing areas like AI use in hiring or required disclosures from major AI companies. While state-level initiatives aim to address a range of concerns, this patchwork regulatory landscape presents significant risks to innovation. The multiplicity of compliance requirements could impose substantial costs on developers, especially smaller entities, complicating the deployment of AI technologies nationwide. Such a fragmented regulatory approach also threatens to disrupt the light-touch innovation environment that positioned the US as a global leader during the internet era.</w:t>
      </w:r>
      <w:r/>
    </w:p>
    <w:p>
      <w:r/>
      <w:r>
        <w:t>AI innovation inherently transcends state borders, as the development, computational resources, and deployment of AI involve interstate commerce. This raises important federalism questions about the appropriate balance between state and federal oversight. Most AI-related challenges, ranging from model development to ensuring safety, extend beyond single-state boundaries, suggesting that a unified federal framework could better serve innovation while addressing user and societal concerns. State laws regulating AI models directly, such as Colorado’s legislation, present particular problems by imposing static requirements on a rapidly evolving technology, with the potential to restrict availability of AI products nationwide. Conversely, states might play positive roles in areas more clearly confined to intrastate matters, such as establishing safeguards for civil liberties in state government AI use or updating laws to clarify AI-related liability.</w:t>
      </w:r>
      <w:r/>
    </w:p>
    <w:p>
      <w:r/>
      <w:r>
        <w:t>Federal intervention has been considered to prevent a regulatory patchwork that could stymie AI development. Notably, in June 2025, a proposed ten-year moratorium on state-level AI regulation was introduced as part of a broader federal bill known colloquially as the "One Big Beautiful Bill." However, the Senate overwhelmingly rejected this measure, with critics wary that the moratorium would shield the industry from meaningful oversight amid perceived federal inaction. More recently, former President Donald Trump has expressed support for a federal preemption of state AI laws. According to reports, he is contemplating an executive order aimed at overriding state regulations that threaten to fragment the market. The draft order would direct the Attorney General to establish an AI Litigation Task Force to challenge state laws on constitutional grounds, including interference with interstate commerce. It would also empower the Department of Commerce to evaluate potentially harmful state laws and consider withholding broadband funding in response, signaling a strong federal stance against state-level AI regulations seen as burdensome.</w:t>
      </w:r>
      <w:r/>
    </w:p>
    <w:p>
      <w:r/>
      <w:r>
        <w:t>California has been at the forefront of state-level AI regulation, exemplified by the landmark SB 53 law signed by Governor Gavin Newsom in September 2025. This legislation mandates major AI companies, those with revenues exceeding $500 million, to publicly disclose their strategies for mitigating catastrophic risks posed by advanced AI, such as loss of human control or bioweapon development. The law, which carries fines of up to $1 million per violation, aims to address regulatory gaps left by federal lawmakers and establish California as a leader in responsible AI governance. However, Newsom also vetoed a more prescriptive bill earlier, concerned it would impose rigid requirements potentially hindering AI industry growth. Instead, he favours collaboration with industry experts to develop nuanced safety guidelines.</w:t>
      </w:r>
      <w:r/>
    </w:p>
    <w:p>
      <w:r/>
      <w:r>
        <w:t>In balancing federal and state roles in AI governance, policymakers should guard against undermining innovation through overly restrictive or inconsistent regulations. Many of the harms attributed to AI, fraud, discrimination, malicious use, could be addressed under existing legal frameworks without rushing AI-specific statutes, thereby allowing flexibility for the technology to evolve. Furthermore, states can support innovation indirectly by reforming related policy areas, such as energy regulation, which can facilitate technological progress.</w:t>
      </w:r>
      <w:r/>
    </w:p>
    <w:p>
      <w:r/>
      <w:r>
        <w:t>An executive order approach to federal preemption may offer a quicker response but risks being vulnerable to reversal and may lack the permanence a legislative solution provides. Legislative action, by contrast, can be more carefully tailored to uphold federalism principles while preventing disruptive regulatory fragmentation. Lessons from earlier internet-era laws, such as the Internet Tax Freedom Act and Section 230, demonstrate how federal preemption can protect innovation while maintaining necessary oversight. Ultimately, any federal policy geared toward AI must carefully define its scope to prevent a patchwork of state mandates without ceding excessive control to administrative agencies.</w:t>
      </w:r>
      <w:r/>
    </w:p>
    <w:p>
      <w:r/>
      <w:r>
        <w:t>As AI continues to develop with profound potential impacts across sectors, from medical advances to disaster response, the stakes for effective governance are high. The evolving debate underscores the necessity of crafting a balanced federal framework that preserves America’s leadership in AI innovation while safeguarding public interests from the risks posed by a chaotic landscape of state-by-state regulations.</w:t>
      </w:r>
      <w:r/>
    </w:p>
    <w:p>
      <w:pPr>
        <w:pStyle w:val="Heading3"/>
      </w:pPr>
      <w:r>
        <w:t>📌 Reference Map:</w:t>
      </w:r>
      <w:r/>
      <w:r/>
    </w:p>
    <w:p>
      <w:pPr>
        <w:pStyle w:val="ListBullet"/>
        <w:spacing w:line="240" w:lineRule="auto"/>
        <w:ind w:left="720"/>
      </w:pPr>
      <w:r/>
      <w:hyperlink r:id="rId9">
        <w:r>
          <w:rPr>
            <w:color w:val="0000EE"/>
            <w:u w:val="single"/>
          </w:rPr>
          <w:t>[1]</w:t>
        </w:r>
      </w:hyperlink>
      <w:r>
        <w:t xml:space="preserve"> (Cato Institute) - Paragraphs 1, 2, 3, 4, 5, 6, 7, 8, 9</w:t>
      </w:r>
      <w:r/>
    </w:p>
    <w:p>
      <w:pPr>
        <w:pStyle w:val="ListBullet"/>
        <w:spacing w:line="240" w:lineRule="auto"/>
        <w:ind w:left="720"/>
      </w:pPr>
      <w:r/>
      <w:hyperlink r:id="rId9">
        <w:r>
          <w:rPr>
            <w:color w:val="0000EE"/>
            <w:u w:val="single"/>
          </w:rPr>
          <w:t>[2]</w:t>
        </w:r>
      </w:hyperlink>
      <w:r>
        <w:t xml:space="preserve"> (Cato Institute) - Paragraph 1, 5</w:t>
      </w:r>
      <w:r/>
    </w:p>
    <w:p>
      <w:pPr>
        <w:pStyle w:val="ListBullet"/>
        <w:spacing w:line="240" w:lineRule="auto"/>
        <w:ind w:left="720"/>
      </w:pPr>
      <w:r/>
      <w:hyperlink r:id="rId10">
        <w:r>
          <w:rPr>
            <w:color w:val="0000EE"/>
            <w:u w:val="single"/>
          </w:rPr>
          <w:t>[3]</w:t>
        </w:r>
      </w:hyperlink>
      <w:r>
        <w:t xml:space="preserve"> (Reuters) - Paragraph 5</w:t>
      </w:r>
      <w:r/>
    </w:p>
    <w:p>
      <w:pPr>
        <w:pStyle w:val="ListBullet"/>
        <w:spacing w:line="240" w:lineRule="auto"/>
        <w:ind w:left="720"/>
      </w:pPr>
      <w:r/>
      <w:hyperlink r:id="rId11">
        <w:r>
          <w:rPr>
            <w:color w:val="0000EE"/>
            <w:u w:val="single"/>
          </w:rPr>
          <w:t>[4]</w:t>
        </w:r>
      </w:hyperlink>
      <w:r>
        <w:t xml:space="preserve"> (Reuters) - Paragraph 6</w:t>
      </w:r>
      <w:r/>
    </w:p>
    <w:p>
      <w:pPr>
        <w:pStyle w:val="ListBullet"/>
        <w:spacing w:line="240" w:lineRule="auto"/>
        <w:ind w:left="720"/>
      </w:pPr>
      <w:r/>
      <w:hyperlink r:id="rId12">
        <w:r>
          <w:rPr>
            <w:color w:val="0000EE"/>
            <w:u w:val="single"/>
          </w:rPr>
          <w:t>[5]</w:t>
        </w:r>
      </w:hyperlink>
      <w:r>
        <w:t xml:space="preserve"> (Time) - Paragraph 5</w:t>
      </w:r>
      <w:r/>
    </w:p>
    <w:p>
      <w:pPr>
        <w:pStyle w:val="ListBullet"/>
        <w:spacing w:line="240" w:lineRule="auto"/>
        <w:ind w:left="720"/>
      </w:pPr>
      <w:r/>
      <w:hyperlink r:id="rId13">
        <w:r>
          <w:rPr>
            <w:color w:val="0000EE"/>
            <w:u w:val="single"/>
          </w:rPr>
          <w:t>[6]</w:t>
        </w:r>
      </w:hyperlink>
      <w:r>
        <w:t xml:space="preserve"> (AP News) - Paragraph 7</w:t>
      </w:r>
      <w:r/>
    </w:p>
    <w:p>
      <w:pPr>
        <w:pStyle w:val="ListBullet"/>
        <w:spacing w:line="240" w:lineRule="auto"/>
        <w:ind w:left="720"/>
      </w:pPr>
      <w:r/>
      <w:hyperlink r:id="rId14">
        <w:r>
          <w:rPr>
            <w:color w:val="0000EE"/>
            <w:u w:val="single"/>
          </w:rPr>
          <w:t>[7]</w:t>
        </w:r>
      </w:hyperlink>
      <w:r>
        <w:t xml:space="preserve"> (AP News)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https://www.cato.org/blog/preemption-or-patchwork-whats-risk-innovation-consumers</w:t>
        </w:r>
      </w:hyperlink>
      <w:r>
        <w:t xml:space="preserve"> - Please view link - unable to able to access data</w:t>
      </w:r>
      <w:r/>
    </w:p>
    <w:p>
      <w:pPr>
        <w:pStyle w:val="ListNumber"/>
        <w:spacing w:line="240" w:lineRule="auto"/>
        <w:ind w:left="720"/>
      </w:pPr>
      <w:r/>
      <w:hyperlink r:id="rId9">
        <w:r>
          <w:rPr>
            <w:color w:val="0000EE"/>
            <w:u w:val="single"/>
          </w:rPr>
          <w:t>https://www.cato.org/blog/preemption-or-patchwork-whats-risk-innovation-consumers</w:t>
        </w:r>
      </w:hyperlink>
      <w:r>
        <w:t xml:space="preserve"> - This article discusses the challenges posed by the proliferation of state-level artificial intelligence (AI) regulations in the United States. It highlights that over 1,000 AI-related bills have been introduced across various states, with more than 160 becoming law. The author argues that such a fragmented regulatory landscape could hinder innovation and complicate compliance for businesses operating nationwide. The piece also touches upon federal efforts to address this issue, including a proposed ten-year moratorium on state AI laws, which was ultimately rejected by the Senate. The article concludes by advocating for a balanced federal approach to AI regulation that prevents a disruptive patchwork of state laws while fostering innovation.</w:t>
      </w:r>
      <w:r/>
    </w:p>
    <w:p>
      <w:pPr>
        <w:pStyle w:val="ListNumber"/>
        <w:spacing w:line="240" w:lineRule="auto"/>
        <w:ind w:left="720"/>
      </w:pPr>
      <w:r/>
      <w:hyperlink r:id="rId10">
        <w:r>
          <w:rPr>
            <w:color w:val="0000EE"/>
            <w:u w:val="single"/>
          </w:rPr>
          <w:t>https://www.reuters.com/business/urgent-trump-considering-executive-order-preempt-state-ai-laws-2025-11-19/</w:t>
        </w:r>
      </w:hyperlink>
      <w:r>
        <w:t xml:space="preserve"> - Reuters reports that U.S. President Donald Trump is contemplating issuing an executive order to override state-level artificial intelligence (AI) laws. The proposed order aims to support AI companies by reducing regulatory disparities among states, which are seen as hindering innovation. The order would direct the Attorney General to form an 'AI Litigation Task Force' to challenge state laws on grounds such as unconstitutionality and interference with interstate commerce. It would also empower the Department of Commerce to evaluate state laws and potentially withhold broadband funding in response. The draft criticizes recent state AI regulations, including California’s AI disclosure law and a Colorado law targeting algorithmic bias.</w:t>
      </w:r>
      <w:r/>
    </w:p>
    <w:p>
      <w:pPr>
        <w:pStyle w:val="ListNumber"/>
        <w:spacing w:line="240" w:lineRule="auto"/>
        <w:ind w:left="720"/>
      </w:pPr>
      <w:r/>
      <w:hyperlink r:id="rId11">
        <w:r>
          <w:rPr>
            <w:color w:val="0000EE"/>
            <w:u w:val="single"/>
          </w:rPr>
          <w:t>https://www.reuters.com/legal/litigation/californias-newsom-signs-law-requiring-ai-safety-disclosures-2025-09-29/</w:t>
        </w:r>
      </w:hyperlink>
      <w:r>
        <w:t xml:space="preserve"> - Reuters reports that California Governor Gavin Newsom signed SB 53 into law on September 29, 2025, mandating that major AI companies publicly disclose their plans to mitigate catastrophic risks from advanced AI technologies. The legislation requires firms with over $500 million in revenue to assess potential dangers, such as loss of human control or bioweapon development, and report these to the public, with penalties of up to $1 million per violation. The law aims to fill regulatory gaps left by the U.S. Congress and position California as a leader in AI governance, while balancing innovation and public safety.</w:t>
      </w:r>
      <w:r/>
    </w:p>
    <w:p>
      <w:pPr>
        <w:pStyle w:val="ListNumber"/>
        <w:spacing w:line="240" w:lineRule="auto"/>
        <w:ind w:left="720"/>
      </w:pPr>
      <w:r/>
      <w:hyperlink r:id="rId12">
        <w:r>
          <w:rPr>
            <w:color w:val="0000EE"/>
            <w:u w:val="single"/>
          </w:rPr>
          <w:t>https://www.time.com/7299044/senators-reject-10-year-ban-on-state-level-ai-regulation-in-blow-to-big-tech/</w:t>
        </w:r>
      </w:hyperlink>
      <w:r>
        <w:t xml:space="preserve"> - Time magazine reports that the U.S. Senate voted 99-1 to reject a provision in President Trump's 'One Big Beautiful Bill' that would have imposed a 10-year moratorium on state-level regulation of artificial intelligence (AI). The controversial clause, supported by major tech firms like OpenAI and Google, aimed to prevent what they saw as a fragmented regulatory landscape that could stifle innovation. However, critics across the political spectrum argued that the moratorium was a veiled attempt to avoid meaningful oversight, especially given the federal government’s inaction on tech regulation in recent years.</w:t>
      </w:r>
      <w:r/>
    </w:p>
    <w:p>
      <w:pPr>
        <w:pStyle w:val="ListNumber"/>
        <w:spacing w:line="240" w:lineRule="auto"/>
        <w:ind w:left="720"/>
      </w:pPr>
      <w:r/>
      <w:hyperlink r:id="rId13">
        <w:r>
          <w:rPr>
            <w:color w:val="0000EE"/>
            <w:u w:val="single"/>
          </w:rPr>
          <w:t>https://apnews.com/article/92a715a5765d1738851bb26b247bf493</w:t>
        </w:r>
      </w:hyperlink>
      <w:r>
        <w:t xml:space="preserve"> - The Associated Press reports that California Governor Gavin Newsom vetoed a significant bill that would have established pioneering safety measures for large AI models. The bill aimed to regulate the rapidly growing AI industry, mandating companies to test models and disclose safety protocols to prevent misuse in critical areas like the power grid or chemical weapons. Newsom argued the bill could hinder industry growth by enforcing rigid requirements, regardless of AI deployment context. Instead, Newsom announced collaboration with industry experts to develop appropriate safety guidelines.</w:t>
      </w:r>
      <w:r/>
    </w:p>
    <w:p>
      <w:pPr>
        <w:pStyle w:val="ListNumber"/>
        <w:spacing w:line="240" w:lineRule="auto"/>
        <w:ind w:left="720"/>
      </w:pPr>
      <w:r/>
      <w:hyperlink r:id="rId14">
        <w:r>
          <w:rPr>
            <w:color w:val="0000EE"/>
            <w:u w:val="single"/>
          </w:rPr>
          <w:t>https://apnews.com/article/9f888a7cbaa57a7dec9e210785b83280</w:t>
        </w:r>
      </w:hyperlink>
      <w:r>
        <w:t xml:space="preserve"> - The Associated Press reports that California Governor Gavin Newsom signed a landmark law on September 29, 2025, establishing the nation’s first significant safety regulations for powerful artificial intelligence (AI) models. The legislation is aimed at preventing the misuse of advanced AI—such as using it to create bioweapons or disrupt critical infrastructure—and positions California as a leader in AI governance. It requires companies to implement and publicly disclose safety protocols when AI models meet certain high computing thresholds and report any critical safety incidents within 15 days. Violations can result in fines up to $1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to.org/blog/preemption-or-patchwork-whats-risk-innovation-consumers" TargetMode="External"/><Relationship Id="rId10" Type="http://schemas.openxmlformats.org/officeDocument/2006/relationships/hyperlink" Target="https://www.reuters.com/business/urgent-trump-considering-executive-order-preempt-state-ai-laws-2025-11-19/" TargetMode="External"/><Relationship Id="rId11" Type="http://schemas.openxmlformats.org/officeDocument/2006/relationships/hyperlink" Target="https://www.reuters.com/legal/litigation/californias-newsom-signs-law-requiring-ai-safety-disclosures-2025-09-29/" TargetMode="External"/><Relationship Id="rId12" Type="http://schemas.openxmlformats.org/officeDocument/2006/relationships/hyperlink" Target="https://www.time.com/7299044/senators-reject-10-year-ban-on-state-level-ai-regulation-in-blow-to-big-tech/" TargetMode="External"/><Relationship Id="rId13" Type="http://schemas.openxmlformats.org/officeDocument/2006/relationships/hyperlink" Target="https://apnews.com/article/92a715a5765d1738851bb26b247bf493" TargetMode="External"/><Relationship Id="rId14" Type="http://schemas.openxmlformats.org/officeDocument/2006/relationships/hyperlink" Target="https://apnews.com/article/9f888a7cbaa57a7dec9e210785b8328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