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leaps in LLM observability market driven by enterprise demand and generative AI advancements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global market for Large Language Model (LLM) observability platforms is poised for substantial growth, with projections indicating a surge from USD 672.8 million in 2025 to approximately USD 8.1 billion by 2034, reflecting a compound annual growth rate (CAGR) of 31.8%. This rapid expansion is deeply intertwined with the widespread deployment of LLMs across various enterprise functions, where continuous monitoring is critical to maintaining quality, safety, and operational performance. These observability platforms provide organisations with real-time insights into model behaviour, risk detection, and performance analytics, responding to the increased complexity inherent in modern AI systems as businesses move towards production-level AI workloads.</w:t>
      </w:r>
      <w:r/>
    </w:p>
    <w:p>
      <w:r/>
      <w:r>
        <w:t>North America currently dominates this market, capturing more than 38% of the global share in 2024, equating to around USD 194 million in revenue. The region's leadership is driven by a mature AI ecosystem, rapid cloud adoption, and a concentration of technological innovators, supporting sectors such as banking, healthcare, IT, and telecommunications. The United States, in particular, demonstrates strong traction with a growth rate near 29.4% CAGR, fuelled by heavy enterprise adoption in data-intensive industries that demand transparent, accountable, and stable LLM operations.</w:t>
      </w:r>
      <w:r/>
    </w:p>
    <w:p>
      <w:r/>
      <w:r>
        <w:t>The preference for cloud-based deployment is striking, accounting for roughly 76.3% of market share. Cloud environments offer scalable, flexible, and easily integrable solutions that facilitate complex, distributed LLM monitoring in real time. This deployment model also supports multi-cloud and hybrid strategies, aligning with broader enterprise digital transformation trends that seek to reduce infrastructure costs and complexity while expediting updates and cross-team collaboration globally.</w:t>
      </w:r>
      <w:r/>
    </w:p>
    <w:p>
      <w:r/>
      <w:r>
        <w:t>Large enterprises form the backbone of the market, representing around 68.9% of the revenue share due to their extensive AI initiatives spanning multiple divisions. These organisations invest notably in comprehensive observability platforms providing sophisticated analytics, governance features, and seamless integration with existing IT frameworks. The critical emphasis on transparency, compliance, and sustained AI performance drives demand for tools capable of root-cause analysis, bias detection, and explainability, which are increasingly mandated by emerging regulatory frameworks such as the EU AI Act.</w:t>
      </w:r>
      <w:r/>
    </w:p>
    <w:p>
      <w:r/>
      <w:r>
        <w:t>By application, performance monitoring takes precedence, constituting roughly 32.7% of the market. Observability platforms that enable real-time tracking of response times, accuracy, and throughput are essential as LLMs underpin customer-facing applications, operational workflows, and decision support systems. Maintaining high performance reduces the risks of model degradation and operational disruption, thereby safeguarding business continuity and customer trust. Other key functionalities include security and compliance monitoring, bias detection, and cost optimisation.</w:t>
      </w:r>
      <w:r/>
    </w:p>
    <w:p>
      <w:r/>
      <w:r>
        <w:t>AI and machine learning teams constitute the largest user base for these tools, holding approximately 45.1% of adoption. Their role involves building, deploying, and continuously refining LLMs, with observability integral to diagnosing model issues, tracing data flows, and supporting collaboration across engineers and data scientists. The IT and telecommunications sectors lead vertically with a 31.8% market share, reflecting how these industries utilise LLMs for tasks like network optimisation and customer service automation, which require high-volume, reliable AI workloads underpinned by robust observability.</w:t>
      </w:r>
      <w:r/>
    </w:p>
    <w:p>
      <w:r/>
      <w:r>
        <w:t>Generative AI significantly enhances LLM observability by enabling automated error detection, bias identification, and sophisticated real-time monitoring. Around 94% of decision-makers in the field recognise generative AI's transformative potential. It not only improves the accuracy of insights but also introduces intuitive natural language interfaces for querying telemetry data, increasing platform usability. This integration has demonstrated high syntax validation success rates exceeding 99%, substantially mitigating operational risks associated with LLM deployments.</w:t>
      </w:r>
      <w:r/>
    </w:p>
    <w:p>
      <w:r/>
      <w:r>
        <w:t>Despite promising growth, several constraints temper the market's expansion. Data privacy concerns and stringent data sovereignty regulations complicate cloud-based observability deployments, especially for sectors like finance and healthcare that handle sensitive information. Moreover, the technical complexity of integrating observability tools with diverse legacy systems presents substantial challenges, particularly for smaller enterprises with limited resources or AI expertise. Additionally, a shortage of skilled professionals capable of managing advanced AI monitoring solutions and the high costs associated with these tools pose significant operational and financial barriers.</w:t>
      </w:r>
      <w:r/>
    </w:p>
    <w:p>
      <w:r/>
      <w:r>
        <w:t>On the opportunity front, expanding observability into emerging environments like edge computing, Internet of Things (IoT), and decentralized AI offers promising avenues. Lightweight, efficient monitoring solutions for resource-constrained edge devices are in demand, alongside more comprehensive platforms that integrate AI governance, ethical AI practices, and automated compliance reporting. These capabilities align well with increasing regulatory scrutiny and enterprise needs for holistic AI lifecycle management.</w:t>
      </w:r>
      <w:r/>
    </w:p>
    <w:p>
      <w:r/>
      <w:r>
        <w:t>Competitive dynamics are robust, featuring key players such as Arize AI, Weights &amp; Biases, Datadog, Dynatrace, and others who provide advanced monitoring tools tailored to complex LLM environments. Recent strategic moves include Arize AI's partnership with Infogain to enhance enterprise AI outcomes and acquisitions aimed at expanding observability capabilities. Datadog has introduced new features focused on monitoring agentic AI and reducing AI errors, signalling an industry-wide trend toward more sophisticated and integrated model observability.</w:t>
      </w:r>
      <w:r/>
    </w:p>
    <w:p>
      <w:r/>
      <w:r>
        <w:t>Looking ahead, the LLM observability platform market is expected to benefit from ongoing innovation in AI governance, real-time analytics, and secure, scalable deployment modes. The rise of SaaS and open-source observability solutions is likely to democratize access, enabling broader uptake among small and medium enterprises. As enterprises become more reliant on AI models for critical functions, the demand for transparent, accountable, and efficient LLM monitoring tools is set to drive sustained market growth with significant innovation and consolidation continuing in the sector.</w:t>
      </w:r>
      <w:r/>
    </w:p>
    <w:p>
      <w:pPr>
        <w:pStyle w:val="Heading3"/>
      </w:pPr>
      <w:r>
        <w:t>📌 Reference Map:</w:t>
      </w:r>
      <w:r/>
      <w:r/>
    </w:p>
    <w:p>
      <w:pPr>
        <w:pStyle w:val="ListBullet"/>
        <w:spacing w:line="240" w:lineRule="auto"/>
        <w:ind w:left="720"/>
      </w:pPr>
      <w:r/>
      <w:hyperlink r:id="rId9">
        <w:r>
          <w:rPr>
            <w:color w:val="0000EE"/>
            <w:u w:val="single"/>
          </w:rPr>
          <w:t>[1]</w:t>
        </w:r>
      </w:hyperlink>
      <w:r>
        <w:t xml:space="preserve"> (Market.us Report) - Paragraphs 1, 2, 3, 4, 5, 6, 7, 8, 9, 10, 11</w:t>
      </w:r>
      <w:r/>
    </w:p>
    <w:p>
      <w:pPr>
        <w:pStyle w:val="ListBullet"/>
        <w:spacing w:line="240" w:lineRule="auto"/>
        <w:ind w:left="720"/>
      </w:pPr>
      <w:r/>
      <w:hyperlink r:id="rId9">
        <w:r>
          <w:rPr>
            <w:color w:val="0000EE"/>
            <w:u w:val="single"/>
          </w:rPr>
          <w:t>[2]</w:t>
        </w:r>
      </w:hyperlink>
      <w:r>
        <w:t xml:space="preserve"> (Market.us Summary) - Paragraph 1</w:t>
      </w:r>
      <w:r/>
    </w:p>
    <w:p>
      <w:pPr>
        <w:pStyle w:val="ListBullet"/>
        <w:spacing w:line="240" w:lineRule="auto"/>
        <w:ind w:left="720"/>
      </w:pPr>
      <w:r/>
      <w:hyperlink r:id="rId10">
        <w:r>
          <w:rPr>
            <w:color w:val="0000EE"/>
            <w:u w:val="single"/>
          </w:rPr>
          <w:t>[3]</w:t>
        </w:r>
      </w:hyperlink>
      <w:r>
        <w:t xml:space="preserve"> (GlobeNewswire) - Paragraph 2</w:t>
      </w:r>
      <w:r/>
    </w:p>
    <w:p>
      <w:pPr>
        <w:pStyle w:val="ListBullet"/>
        <w:spacing w:line="240" w:lineRule="auto"/>
        <w:ind w:left="720"/>
      </w:pPr>
      <w:r/>
      <w:hyperlink r:id="rId11">
        <w:r>
          <w:rPr>
            <w:color w:val="0000EE"/>
            <w:u w:val="single"/>
          </w:rPr>
          <w:t>[4]</w:t>
        </w:r>
      </w:hyperlink>
      <w:r>
        <w:t xml:space="preserve"> (EIN Presswire) - Paragraph 2</w:t>
      </w:r>
      <w:r/>
    </w:p>
    <w:p>
      <w:pPr>
        <w:pStyle w:val="ListBullet"/>
        <w:spacing w:line="240" w:lineRule="auto"/>
        <w:ind w:left="720"/>
      </w:pPr>
      <w:r/>
      <w:hyperlink r:id="rId12">
        <w:r>
          <w:rPr>
            <w:color w:val="0000EE"/>
            <w:u w:val="single"/>
          </w:rPr>
          <w:t>[5]</w:t>
        </w:r>
      </w:hyperlink>
      <w:r>
        <w:t xml:space="preserve"> (Mordor Intelligence) - Paragraph 3, Paragraph 9</w:t>
      </w:r>
      <w:r/>
    </w:p>
    <w:p>
      <w:pPr>
        <w:pStyle w:val="ListBullet"/>
        <w:spacing w:line="240" w:lineRule="auto"/>
        <w:ind w:left="720"/>
      </w:pPr>
      <w:r/>
      <w:hyperlink r:id="rId13">
        <w:r>
          <w:rPr>
            <w:color w:val="0000EE"/>
            <w:u w:val="single"/>
          </w:rPr>
          <w:t>[6]</w:t>
        </w:r>
      </w:hyperlink>
      <w:r>
        <w:t xml:space="preserve"> (Custom Market Insights) - Paragraph 10</w:t>
      </w:r>
      <w:r/>
    </w:p>
    <w:p>
      <w:pPr>
        <w:pStyle w:val="ListBullet"/>
        <w:spacing w:line="240" w:lineRule="auto"/>
        <w:ind w:left="720"/>
      </w:pPr>
      <w:r/>
      <w:hyperlink r:id="rId14">
        <w:r>
          <w:rPr>
            <w:color w:val="0000EE"/>
            <w:u w:val="single"/>
          </w:rPr>
          <w:t>[7]</w:t>
        </w:r>
      </w:hyperlink>
      <w:r>
        <w:t xml:space="preserve"> (GlobeNewswire - LLM Market)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https://market.us/report/llm-observability-platform-market/</w:t>
        </w:r>
      </w:hyperlink>
      <w:r>
        <w:t xml:space="preserve"> - Please view link - unable to able to access data</w:t>
      </w:r>
      <w:r/>
    </w:p>
    <w:p>
      <w:pPr>
        <w:pStyle w:val="ListNumber"/>
        <w:spacing w:line="240" w:lineRule="auto"/>
        <w:ind w:left="720"/>
      </w:pPr>
      <w:r/>
      <w:hyperlink r:id="rId9">
        <w:r>
          <w:rPr>
            <w:color w:val="0000EE"/>
            <w:u w:val="single"/>
          </w:rPr>
          <w:t>https://market.us/report/llm-observability-platform-market/</w:t>
        </w:r>
      </w:hyperlink>
      <w:r>
        <w:t xml:space="preserve"> - The Global LLM Observability Platform Market is projected to grow from USD 672.8 million in 2025 to approximately USD 8,075.1 million by 2034, with a compound annual growth rate (CAGR) of 31.8% during the forecast period. In 2024, North America held a dominant market position, capturing more than a 38.0% share, generating USD 193.9 million in revenue. This growth is driven by the increasing deployment of large language models (LLMs) across various industries, necessitating continuous monitoring to ensure quality, safety, and performance. The market's expansion reflects the rising complexity of AI systems and the need for reliable oversight, particularly as organizations shift towards production-level AI workloads. These platforms are essential for tracking model behavior, detecting risks, and providing real-time insights into LLM performance.</w:t>
      </w:r>
      <w:r/>
    </w:p>
    <w:p>
      <w:pPr>
        <w:pStyle w:val="ListNumber"/>
        <w:spacing w:line="240" w:lineRule="auto"/>
        <w:ind w:left="720"/>
      </w:pPr>
      <w:r/>
      <w:hyperlink r:id="rId10">
        <w:r>
          <w:rPr>
            <w:color w:val="0000EE"/>
            <w:u w:val="single"/>
          </w:rPr>
          <w:t>https://www.globenewswire.com/news-release/2025/04/21/3064726/0/en/Data-Observability-Market-Size-to-Surpass-USD-6-23-Billion-by-2032-Owing-to-the-Increasing-Need-for-Real-Time-Data-Monitoring-Solutions-SNS-Insider.html</w:t>
        </w:r>
      </w:hyperlink>
      <w:r>
        <w:t xml:space="preserve"> - The Data Observability Market is projected to surpass USD 6.23 billion by 2032, driven by the increasing need for real-time data monitoring solutions. North America led the market in 2023, holding over 43% share, with major companies like Splunk, Datadog, and New Relic contributing to its dominance. The region's robust regulatory environment, particularly concerning data security and privacy, has further accelerated the adoption of data observability solutions. The Asia Pacific region is emerging as the fastest-growing market, with a forecasted compound annual growth rate (CAGR) of 12.9% during the forecast period, as companies digitize and the demand for observability solutions to maintain data quality and performance rises.</w:t>
      </w:r>
      <w:r/>
    </w:p>
    <w:p>
      <w:pPr>
        <w:pStyle w:val="ListNumber"/>
        <w:spacing w:line="240" w:lineRule="auto"/>
        <w:ind w:left="720"/>
      </w:pPr>
      <w:r/>
      <w:hyperlink r:id="rId11">
        <w:r>
          <w:rPr>
            <w:color w:val="0000EE"/>
            <w:u w:val="single"/>
          </w:rPr>
          <w:t>https://www.einpresswire.com/article_pdf/780947317/global-data-observability-market-set-to-reach-7-01b-by-2033-led-by-north-america</w:t>
        </w:r>
      </w:hyperlink>
      <w:r>
        <w:t xml:space="preserve"> - The Global Data Observability Market is set to reach USD 7.01 billion by 2033, with North America leading at a 42% share. Valued at approximately USD 2.3 billion in 2023, the market is expected to expand at a compound annual growth rate (CAGR) of 11.8% from 2024 to 2033. The surge in data generation and the complexity of managing vast, intricate data environments are compelling businesses to invest in data observability solutions. These tools are crucial for maintaining the integrity and efficiency of data across cloud and on-premise environments, ensuring seamless operational continuity. By 2025, 65% of enterprises are expected to deploy these tools for monitoring cloud data infrastructures, with a significant push towards adopting end-to-end observability platforms by 50% of large enterprises by 2026.</w:t>
      </w:r>
      <w:r/>
    </w:p>
    <w:p>
      <w:pPr>
        <w:pStyle w:val="ListNumber"/>
        <w:spacing w:line="240" w:lineRule="auto"/>
        <w:ind w:left="720"/>
      </w:pPr>
      <w:r/>
      <w:hyperlink r:id="rId12">
        <w:r>
          <w:rPr>
            <w:color w:val="0000EE"/>
            <w:u w:val="single"/>
          </w:rPr>
          <w:t>https://www.mordorintelligence.com/industry-reports/agentic-artificial-intelligence-monitoring-analytics-and-observability-tools-market</w:t>
        </w:r>
      </w:hyperlink>
      <w:r>
        <w:t xml:space="preserve"> - The Agentic AI Monitoring, Analytics, and Observability Tools Market is experiencing significant growth, with North America generating 39.4% of 2024 revenue. Early adoption is driven by venture-backed startups and established hyperscalers expanding platform portfolios. Companies like Datadog, Splunk, and Dynatrace are integrating LLM traces into familiar dashboards, while new entrants such as Lightrun and LangChain are gaining traction. The Asia-Pacific region leads in expansion with a compound annual growth rate (CAGR) of 34.1%, supported by government subsidies for cloud capacity and AI talent, as well as rapid digital transformation initiatives in countries like South Korea, Japan, Singapore, China, India, and Indonesia.</w:t>
      </w:r>
      <w:r/>
    </w:p>
    <w:p>
      <w:pPr>
        <w:pStyle w:val="ListNumber"/>
        <w:spacing w:line="240" w:lineRule="auto"/>
        <w:ind w:left="720"/>
      </w:pPr>
      <w:r/>
      <w:hyperlink r:id="rId13">
        <w:r>
          <w:rPr>
            <w:color w:val="0000EE"/>
            <w:u w:val="single"/>
          </w:rPr>
          <w:t>https://www.custommarketinsights.com/press-releases/al-observability-solutions-market-size/</w:t>
        </w:r>
      </w:hyperlink>
      <w:r>
        <w:t xml:space="preserve"> - The global AI Observability Solutions Market is expected to record a compound annual growth rate (CAGR) of 22.5% from 2025 to 2034, with a projected valuation of USD 12.5 billion by 2034. In 2025, the market size is anticipated to reach USD 1.7 billion. Market leaders in AI Observability Solutions focus on model transparency, performance monitoring, and governance of responsible AI. Organizations are embedding real-time analytics, automated debugging, and observability tools driven by compliance to ensure AI can be deployed trustworthily. The formation of strategic partnerships among cloud service providers, AI developers, and businesses is enhancing the industry-wide responsiveness to the construction of scalable, ethical, and AI observability frameworks, aligned with applicable legislation and cross-industry observability frameworks.</w:t>
      </w:r>
      <w:r/>
    </w:p>
    <w:p>
      <w:pPr>
        <w:pStyle w:val="ListNumber"/>
        <w:spacing w:line="240" w:lineRule="auto"/>
        <w:ind w:left="720"/>
      </w:pPr>
      <w:r/>
      <w:hyperlink r:id="rId14">
        <w:r>
          <w:rPr>
            <w:color w:val="0000EE"/>
            <w:u w:val="single"/>
          </w:rPr>
          <w:t>https://www.globenewswire.com/news-release/2025/06/03/3092958/28124/en/Large-Language-Model-LLM-Market-Research-Report-2025-95-Bn-Opportunities-and-Strategies-to-2034-Meta-Amazon-and-IBM-Trail-Behind-Leaders-in-Share-Rankings.html</w:t>
        </w:r>
      </w:hyperlink>
      <w:r>
        <w:t xml:space="preserve"> - The Large Language Model (LLM) Market reached a value of nearly USD 6.33 billion in 2024, with a compound annual growth rate (CAGR) of 29.85% since 2019. The market is expected to grow from USD 6.33 billion in 2024 to USD 25.22 billion in 2029, at a rate of 31.83%. North America was the largest region in the LLM market, accounting for 36.79% or USD 2.33 billion of the total in 2024. The Asia-Pacific region is expected to be the fastest-growing, with a projected CAGR of 35.82%. The LLM market is segmented by model size, architecture, deployment, and industry, with the retail and e-commerce segment being the largest, accounting for 27.16% or USD 1.72 billion of the total in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us/report/llm-observability-platform-market/" TargetMode="External"/><Relationship Id="rId10" Type="http://schemas.openxmlformats.org/officeDocument/2006/relationships/hyperlink" Target="https://www.globenewswire.com/news-release/2025/04/21/3064726/0/en/Data-Observability-Market-Size-to-Surpass-USD-6-23-Billion-by-2032-Owing-to-the-Increasing-Need-for-Real-Time-Data-Monitoring-Solutions-SNS-Insider.html" TargetMode="External"/><Relationship Id="rId11" Type="http://schemas.openxmlformats.org/officeDocument/2006/relationships/hyperlink" Target="https://www.einpresswire.com/article_pdf/780947317/global-data-observability-market-set-to-reach-7-01b-by-2033-led-by-north-america" TargetMode="External"/><Relationship Id="rId12" Type="http://schemas.openxmlformats.org/officeDocument/2006/relationships/hyperlink" Target="https://www.mordorintelligence.com/industry-reports/agentic-artificial-intelligence-monitoring-analytics-and-observability-tools-market" TargetMode="External"/><Relationship Id="rId13" Type="http://schemas.openxmlformats.org/officeDocument/2006/relationships/hyperlink" Target="https://www.custommarketinsights.com/press-releases/al-observability-solutions-market-size/" TargetMode="External"/><Relationship Id="rId14" Type="http://schemas.openxmlformats.org/officeDocument/2006/relationships/hyperlink" Target="https://www.globenewswire.com/news-release/2025/06/03/3092958/28124/en/Large-Language-Model-LLM-Market-Research-Report-2025-95-Bn-Opportunities-and-Strategies-to-2034-Meta-Amazon-and-IBM-Trail-Behind-Leaders-in-Share-Rankings.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