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Bulgaria emerges as a hub for customised AI models under EU’s pioneering AI regulation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Bulgaria is well-positioned to begin developing customised artificial intelligence (AI) models tailored to the specific needs of individual businesses, a potential highlighted by Eva Maydel, a Bulgarian member of the European Parliament (MEP) from the European People’s Party group. Speaking in an interview with the Bulgarian News Agency (BTA), Maydel underscored Bulgaria’s readiness as a hub for AI innovation, particularly noting that one of the European Union's AI factories, institutions designed to support the creation and deployment of AI models, is situated in Sofia.</w:t>
      </w:r>
      <w:r/>
    </w:p>
    <w:p>
      <w:r/>
      <w:r>
        <w:t>The EU’s Artificial Intelligence Act, a pioneering regulatory framework, offers a structured environment for the advancement of AI technologies. The Act, which was approved by the European Parliament in March last year and formally came into force on 1 August 2024 after final endorsement by the European Council, seeks to balance the promotion of innovation with the imperative of safety and the respect for fundamental rights. However, full compliance with its provisions, especially concerning high-risk AI systems, is required only from August 2026, granting companies a two-year grace period to adapt to the regulations.</w:t>
      </w:r>
      <w:r/>
    </w:p>
    <w:p>
      <w:r/>
      <w:r>
        <w:t>The legislation adopts a risk-based approach, classifying AI systems according to their potential impact. High-risk systems, such as those involved in medical diagnosis, automotive autopilot functions, and biometric identification, face stringent requirements including exhaustive testing, transparency measures, and obligatory human oversight before they can be marketed within the EU. Conversely, AI technologies deemed less risky are subject to lighter regulations, which Maydel highlights as an opportunity for businesses and research institutions to innovate with comparatively fewer barriers.</w:t>
      </w:r>
      <w:r/>
    </w:p>
    <w:p>
      <w:r/>
      <w:r>
        <w:t>Maydel emphasised the prospects for Bulgarian startups, companies, and academic institutes to leverage the AI Act not only as a regulatory framework but as a catalyst for growth. The AI factory in Sofia, in collaboration with the INSAIT institute, provides the infrastructure and expertise necessary for businesses to design niche AI models that enhance specific business processes. This bespoke approach allows firms to harness AI’s potential efficiently while complying with the legal framework.</w:t>
      </w:r>
      <w:r/>
    </w:p>
    <w:p>
      <w:r/>
      <w:r>
        <w:t>Despite these opportunities, challenges remain, notably in the implementation phase. Maydel pointed out that several companies have expressed concerns about the readiness to meet the law's demanding conditions, particularly those developing high-risk AI systems. Calls to delay certain provisions of the legislation reflect industry apprehension about compliance complexity and adequacy of guidance.</w:t>
      </w:r>
      <w:r/>
    </w:p>
    <w:p>
      <w:r/>
      <w:r>
        <w:t>The Member of the European Parliament criticised the European Commission for insufficient and delayed guidance on meeting the regulatory requirements, which has led to growing dissatisfaction among businesses. There is a perception that the law might inadvertently stifle AI development in Europe, a notion Maydel disputes, explaining that the legislation’s true intent is to build trust and foster innovation in a safe AI ecosystem.</w:t>
      </w:r>
      <w:r/>
    </w:p>
    <w:p>
      <w:r/>
      <w:r>
        <w:t>Beyond economic and regulatory implications, Maydel also touched on AI's societal impact, particularly concerning critical thinking and education. She expressed that current popular generative AI applications like ChatGPT do not pose the greatest risks. Instead, uncontrolled social media usage by children and generative AI combined present more significant challenges needing attention.</w:t>
      </w:r>
      <w:r/>
    </w:p>
    <w:p>
      <w:r/>
      <w:r>
        <w:t>The European Union’s AI Act, hailed as the world’s first comprehensive AI regulation, underscores the EU’s commitment to ethical and safe AI innovation. By establishing harmonised rules, the Act helps ensure transparency, safety, and respect for fundamental rights, with exemptions for military, national security, and certain research uses. This legislation marks a significant step toward positioning Europe as a leader in trustworthy AI, shaping the future AI landscape amid rising global competition.</w:t>
      </w:r>
      <w:r/>
    </w:p>
    <w:p>
      <w:pPr>
        <w:pStyle w:val="Heading3"/>
      </w:pPr>
      <w:r>
        <w:t>📌 Reference Map:</w:t>
      </w:r>
      <w:r/>
      <w:r/>
    </w:p>
    <w:p>
      <w:pPr>
        <w:pStyle w:val="ListBullet"/>
        <w:spacing w:line="240" w:lineRule="auto"/>
        <w:ind w:left="720"/>
      </w:pPr>
      <w:r/>
      <w:hyperlink r:id="rId9">
        <w:r>
          <w:rPr>
            <w:color w:val="0000EE"/>
            <w:u w:val="single"/>
          </w:rPr>
          <w:t>[1]</w:t>
        </w:r>
      </w:hyperlink>
      <w:r>
        <w:t xml:space="preserve"> (European Newsroom) - Paragraphs 1, 3, 4, 5, 6, 7, 8 </w:t>
      </w:r>
      <w:r/>
    </w:p>
    <w:p>
      <w:pPr>
        <w:pStyle w:val="ListBullet"/>
        <w:spacing w:line="240" w:lineRule="auto"/>
        <w:ind w:left="720"/>
      </w:pPr>
      <w:r/>
      <w:hyperlink r:id="rId10">
        <w:r>
          <w:rPr>
            <w:color w:val="0000EE"/>
            <w:u w:val="single"/>
          </w:rPr>
          <w:t>[2]</w:t>
        </w:r>
      </w:hyperlink>
      <w:r>
        <w:t xml:space="preserve"> (Council of the European Union) - Paragraphs 2, 9 </w:t>
      </w:r>
      <w:r/>
    </w:p>
    <w:p>
      <w:pPr>
        <w:pStyle w:val="ListBullet"/>
        <w:spacing w:line="240" w:lineRule="auto"/>
        <w:ind w:left="720"/>
      </w:pPr>
      <w:r/>
      <w:hyperlink r:id="rId11">
        <w:r>
          <w:rPr>
            <w:color w:val="0000EE"/>
            <w:u w:val="single"/>
          </w:rPr>
          <w:t>[3]</w:t>
        </w:r>
      </w:hyperlink>
      <w:r>
        <w:t xml:space="preserve"> (European Commission Digital Strategy) - Paragraph 2 </w:t>
      </w:r>
      <w:r/>
    </w:p>
    <w:p>
      <w:pPr>
        <w:pStyle w:val="ListBullet"/>
        <w:spacing w:line="240" w:lineRule="auto"/>
        <w:ind w:left="720"/>
      </w:pPr>
      <w:r/>
      <w:hyperlink r:id="rId12">
        <w:r>
          <w:rPr>
            <w:color w:val="0000EE"/>
            <w:u w:val="single"/>
          </w:rPr>
          <w:t>[4]</w:t>
        </w:r>
      </w:hyperlink>
      <w:r>
        <w:t xml:space="preserve"> (EUR-Lex) - Paragraph 9</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https://europeannewsroom.com/bulgaria-has-everything-necessary-to-start-creating-ai-models-for-individual-businesses-to-achieve-efficiency-said-mep-eva-maydel/</w:t>
        </w:r>
      </w:hyperlink>
      <w:r>
        <w:t xml:space="preserve"> - Please view link - unable to able to access data</w:t>
      </w:r>
      <w:r/>
    </w:p>
    <w:p>
      <w:pPr>
        <w:pStyle w:val="ListNumber"/>
        <w:spacing w:line="240" w:lineRule="auto"/>
        <w:ind w:left="720"/>
      </w:pPr>
      <w:r/>
      <w:hyperlink r:id="rId10">
        <w:r>
          <w:rPr>
            <w:color w:val="0000EE"/>
            <w:u w:val="single"/>
          </w:rPr>
          <w:t>https://www.consilium.europa.eu/en/press/press-releases/2024/05/21/artificial-intelligence-ai-act-council-gives-final-green-light-to-the-first-worldwide-rules-on-ai/</w:t>
        </w:r>
      </w:hyperlink>
      <w:r>
        <w:t xml:space="preserve"> - On 21 May 2024, the Council of the European Union approved the Artificial Intelligence (AI) Act, establishing harmonised rules for AI across the EU. This pioneering legislation adopts a risk-based approach, imposing stricter regulations on higher-risk AI systems. The Act aims to foster the development of safe and trustworthy AI, ensuring respect for fundamental rights and stimulating innovation within the EU. It applies to areas within EU law, with exemptions for systems used exclusively for military, defence, or research purposes.</w:t>
      </w:r>
      <w:r/>
    </w:p>
    <w:p>
      <w:pPr>
        <w:pStyle w:val="ListNumber"/>
        <w:spacing w:line="240" w:lineRule="auto"/>
        <w:ind w:left="720"/>
      </w:pPr>
      <w:r/>
      <w:hyperlink r:id="rId11">
        <w:r>
          <w:rPr>
            <w:color w:val="0000EE"/>
            <w:u w:val="single"/>
          </w:rPr>
          <w:t>https://digital-strategy.ec.europa.eu/en/policies/regulatory-framework-ai</w:t>
        </w:r>
      </w:hyperlink>
      <w:r>
        <w:t xml:space="preserve"> - The European Union's Artificial Intelligence (AI) Act, effective from 1 August 2024, introduces a comprehensive regulatory framework for AI. The Act is gradually applicable, with full enforcement starting on 2 August 2026. It covers most AI systems across various sectors, with exemptions for military, national security, research, or non-professional use. The Act aims to ensure safety, transparency, and innovation in AI development within the EU.</w:t>
      </w:r>
      <w:r/>
    </w:p>
    <w:p>
      <w:pPr>
        <w:pStyle w:val="ListNumber"/>
        <w:spacing w:line="240" w:lineRule="auto"/>
        <w:ind w:left="720"/>
      </w:pPr>
      <w:r/>
      <w:hyperlink r:id="rId12">
        <w:r>
          <w:rPr>
            <w:color w:val="0000EE"/>
            <w:u w:val="single"/>
          </w:rPr>
          <w:t>https://eur-lex.europa.eu/EN/legal-content/summary/rules-for-trustworthy-artificial-intelligence-in-the-eu.html</w:t>
        </w:r>
      </w:hyperlink>
      <w:r>
        <w:t xml:space="preserve"> - The European Union's Artificial Intelligence (AI) Act, Regulation (EU) 2024/1689, establishes harmonised rules for AI within the EU. The regulation entered into force on 1 August 2024, with full applicability from 2 August 2026. It aims to ensure safety, transparency, and innovation in AI development, with exemptions for military, national security, research, or non-professional use. The Act is the first of its kind globally, setting a standard for AI regulation.</w:t>
      </w:r>
      <w:r/>
    </w:p>
    <w:p>
      <w:pPr>
        <w:pStyle w:val="ListNumber"/>
        <w:spacing w:line="240" w:lineRule="auto"/>
        <w:ind w:left="720"/>
      </w:pPr>
      <w:r/>
      <w:hyperlink r:id="rId14">
        <w:r>
          <w:rPr>
            <w:color w:val="0000EE"/>
            <w:u w:val="single"/>
          </w:rPr>
          <w:t>https://www.consilium.europa.eu/en/press/press-releases/2024/05/21/artificial-intelligence-ai-act-council-gives-final-green-light-to-the-first-worldwide-rules-on-ai/pdf?trk=public_post_comment-text</w:t>
        </w:r>
      </w:hyperlink>
      <w:r>
        <w:t xml:space="preserve"> - The Council of the European Union approved the Artificial Intelligence (AI) Act on 21 May 2024, establishing harmonised rules for AI across the EU. This legislation adopts a risk-based approach, imposing stricter regulations on higher-risk AI systems. The Act aims to foster the development of safe and trustworthy AI, ensuring respect for fundamental rights and stimulating innovation within the EU. It applies to areas within EU law, with exemptions for systems used exclusively for military, defence, or research purposes.</w:t>
      </w:r>
      <w:r/>
    </w:p>
    <w:p>
      <w:pPr>
        <w:pStyle w:val="ListNumber"/>
        <w:spacing w:line="240" w:lineRule="auto"/>
        <w:ind w:left="720"/>
      </w:pPr>
      <w:r/>
      <w:hyperlink r:id="rId14">
        <w:r>
          <w:rPr>
            <w:color w:val="0000EE"/>
            <w:u w:val="single"/>
          </w:rPr>
          <w:t>https://www.consilium.europa.eu/en/press/press-releases/2024/05/21/artificial-intelligence-ai-act-council-gives-final-green-light-to-the-first-worldwide-rules-on-ai/pdf?trk=public_post_comment-text</w:t>
        </w:r>
      </w:hyperlink>
      <w:r>
        <w:t xml:space="preserve"> - The Council of the European Union approved the Artificial Intelligence (AI) Act on 21 May 2024, establishing harmonised rules for AI across the EU. This legislation adopts a risk-based approach, imposing stricter regulations on higher-risk AI systems. The Act aims to foster the development of safe and trustworthy AI, ensuring respect for fundamental rights and stimulating innovation within the EU. It applies to areas within EU law, with exemptions for systems used exclusively for military, defence, or research purposes.</w:t>
      </w:r>
      <w:r/>
    </w:p>
    <w:p>
      <w:pPr>
        <w:pStyle w:val="ListNumber"/>
        <w:spacing w:line="240" w:lineRule="auto"/>
        <w:ind w:left="720"/>
      </w:pPr>
      <w:r/>
      <w:hyperlink r:id="rId14">
        <w:r>
          <w:rPr>
            <w:color w:val="0000EE"/>
            <w:u w:val="single"/>
          </w:rPr>
          <w:t>https://www.consilium.europa.eu/en/press/press-releases/2024/05/21/artificial-intelligence-ai-act-council-gives-final-green-light-to-the-first-worldwide-rules-on-ai/pdf?trk=public_post_comment-text</w:t>
        </w:r>
      </w:hyperlink>
      <w:r>
        <w:t xml:space="preserve"> - The Council of the European Union approved the Artificial Intelligence (AI) Act on 21 May 2024, establishing harmonised rules for AI across the EU. This legislation adopts a risk-based approach, imposing stricter regulations on higher-risk AI systems. The Act aims to foster the development of safe and trustworthy AI, ensuring respect for fundamental rights and stimulating innovation within the EU. It applies to areas within EU law, with exemptions for systems used exclusively for military, defence, or research purposes.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uropeannewsroom.com/bulgaria-has-everything-necessary-to-start-creating-ai-models-for-individual-businesses-to-achieve-efficiency-said-mep-eva-maydel/" TargetMode="External"/><Relationship Id="rId10" Type="http://schemas.openxmlformats.org/officeDocument/2006/relationships/hyperlink" Target="https://www.consilium.europa.eu/en/press/press-releases/2024/05/21/artificial-intelligence-ai-act-council-gives-final-green-light-to-the-first-worldwide-rules-on-ai/" TargetMode="External"/><Relationship Id="rId11" Type="http://schemas.openxmlformats.org/officeDocument/2006/relationships/hyperlink" Target="https://digital-strategy.ec.europa.eu/en/policies/regulatory-framework-ai" TargetMode="External"/><Relationship Id="rId12" Type="http://schemas.openxmlformats.org/officeDocument/2006/relationships/hyperlink" Target="https://eur-lex.europa.eu/EN/legal-content/summary/rules-for-trustworthy-artificial-intelligence-in-the-eu.html" TargetMode="External"/><Relationship Id="rId13" Type="http://schemas.openxmlformats.org/officeDocument/2006/relationships/hyperlink" Target="https://www.noahwire.com" TargetMode="External"/><Relationship Id="rId14" Type="http://schemas.openxmlformats.org/officeDocument/2006/relationships/hyperlink" Target="https://www.consilium.europa.eu/en/press/press-releases/2024/05/21/artificial-intelligence-ai-act-council-gives-final-green-light-to-the-first-worldwide-rules-on-ai/pdf?trk=public_post_comment-tex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