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fraud in 2025: the surge of synthetic identities and AI-driven scams challenge traditional tactics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2025, the insurance industry is contending with a rapidly evolving and increasingly sophisticated fraud landscape that threatens both insurers and policyholders across the UK and beyond. Traditional insurance fraud tactics, such as fake claims and staged accidents, remain prevalent, but new technologies and sophisticated criminal strategies have escalated the challenge to unprecedented levels.</w:t>
      </w:r>
      <w:r/>
    </w:p>
    <w:p>
      <w:r/>
      <w:r>
        <w:t>A primary concern is the sharp rise in identity theft, which has become the fastest-growing facilitator of insurance fraud. The Insurance Fraud Bureau (IFB) reports a record surge in identity theft cases where criminals exploit stolen personal data to open fake insurance policies, file false claims, and launder money through legitimate channels. This rise is fuelled by widespread data breaches and an active dark web market for personal information. Supporting this, the National Insurance Crime Bureau (NICB) in the United States projects a 49% increase in insurance fraud linked to identity theft by the end of 2025. Their analysis revealed that synthetic identities, fabricated from a mixture of real and fake personal data, account for nearly a quarter of the fraudulent claims, leading to losses exceeding $47 billion in 2024 alone. NICB has introduced machine learning tools to detect such spurious identities by flagging anomalies like multiple dates of birth associated with a single social security number, aiding investigators in intercepting fraudulent claims early.</w:t>
      </w:r>
      <w:r/>
    </w:p>
    <w:p>
      <w:r/>
      <w:r>
        <w:t>Artificial intelligence (AI) serves as a double-edged sword in this arena. While insurers increasingly implement AI-driven tools to strengthen fraud detection, fraudsters are employing AI technologies to devise more convincing scams. Deepfakes, synthetic identities, and AI-generated documents are becoming common tactics to deceive insurers. Experian’s research highlights that despite widespread business adoption of AI to fight fraud, consumer trust in these automated systems is low, with less than one in four consumers interacting with AI-driven services and only 18% fully trusting them. This mistrust underscores a significant challenge in leveraging AI effectively against fraud. Moreover, Experian's forecast includes emerging threats linked to AI and generative technologies, such as "Gen4 bots" which mimic human behaviour to bypass security measures, and social engineering scams that exploit viral social media trends to manipulate victims.</w:t>
      </w:r>
      <w:r/>
    </w:p>
    <w:p>
      <w:r/>
      <w:r>
        <w:t>Organised crime remains a formidable front, with criminal rings orchestrating complex schemes ranging from staged “crash-for-cash” accidents to ghost broking, selling fake insurance policies, and high-value asset fraud, particularly involving classic vehicles. These groups often operate transnationally, complicating efforts by law enforcement to investigate and prosecute offenders. Additionally, fraud is expanding into sectors related to insurance, such as telecommunications and e-commerce, where scammers build synthetic identities or test stolen credentials before targeting insurance firms.</w:t>
      </w:r>
      <w:r/>
    </w:p>
    <w:p>
      <w:r/>
      <w:r>
        <w:t>Behavioural manipulation through social engineering techniques has also intensified. Fraudsters use phishing, vishing (voice phishing), and impersonation tactics to trick individuals into revealing sensitive information or authorising fraudulent claims. This psychological aspect of fraud requires consumers to be vigilant, cautious about unsolicited contacts, and to verify identities rigorously. Experts advise never sharing personal data with unknown callers and recommend checking website security indicators closely before inputting sensitive information. Two-factor authentication is also encouraged as a robust defence mechanism.</w:t>
      </w:r>
      <w:r/>
    </w:p>
    <w:p>
      <w:r/>
      <w:r>
        <w:t>In response, the insurance sector is embracing a multi-faceted defence strategy. Collaborative intelligence sharing among insurers, regulatory bodies, law enforcement, technology firms, and professional groups is central to enhancing fraud detection and prevention. Advanced analytics and machine learning models are being deployed to identify anomalous behaviours suggestive of fraud swiftly. Public awareness campaigns aim to educate consumers about common fraud red flags and encourage vigilance. Enhanced Know Your Customer (KYC) and Know Your Expert (KYE) protocols, combined with real-time identity verification, are becoming standard to prevent fraudulent activity at the outset.</w:t>
      </w:r>
      <w:r/>
    </w:p>
    <w:p>
      <w:r/>
      <w:r>
        <w:t>Legislative measures such as the Economic Crime &amp; Corporate Transparency Act 2023 (ECCTA) have introduced new corporate criminal offences, including the failure to prevent fraud. This places additional responsibility on insurers to strengthen their anti-fraud controls and processes, signalling a zero-tolerance approach to fraud risk management.</w:t>
      </w:r>
      <w:r/>
    </w:p>
    <w:p>
      <w:r/>
      <w:r>
        <w:t>Ultimately, 2025 has transformed insurance fraud into a high-tech cat-and-mouse game. As fraudsters leverage AI and synthetic identities to operate at scale, insurers must invest in smarter systems and foster cross-sector collaboration. Consumers, for their part, must remain alert and informed, recognising that in the fight against fraud, awareness is the first line of defence.</w:t>
      </w:r>
      <w:r/>
    </w:p>
    <w:p>
      <w:pPr>
        <w:pStyle w:val="Heading3"/>
      </w:pPr>
      <w:r>
        <w:t>📌 Reference Map:</w:t>
      </w:r>
      <w:r/>
      <w:r/>
    </w:p>
    <w:p>
      <w:pPr>
        <w:pStyle w:val="ListBullet"/>
        <w:spacing w:line="240" w:lineRule="auto"/>
        <w:ind w:left="720"/>
      </w:pPr>
      <w:r/>
      <w:hyperlink r:id="rId9">
        <w:r>
          <w:rPr>
            <w:color w:val="0000EE"/>
            <w:u w:val="single"/>
          </w:rPr>
          <w:t>[1]</w:t>
        </w:r>
      </w:hyperlink>
      <w:r>
        <w:t xml:space="preserve"> (ABI Insurance Blog) - Paragraphs 1, 2, 5, 6, 7, 8, 9, 10</w:t>
      </w:r>
      <w:r/>
    </w:p>
    <w:p>
      <w:pPr>
        <w:pStyle w:val="ListBullet"/>
        <w:spacing w:line="240" w:lineRule="auto"/>
        <w:ind w:left="720"/>
      </w:pPr>
      <w:r/>
      <w:hyperlink r:id="rId10">
        <w:r>
          <w:rPr>
            <w:color w:val="0000EE"/>
            <w:u w:val="single"/>
          </w:rPr>
          <w:t>[2]</w:t>
        </w:r>
      </w:hyperlink>
      <w:r>
        <w:t xml:space="preserve"> (NICB) - Paragraphs 2, 3</w:t>
      </w:r>
      <w:r/>
    </w:p>
    <w:p>
      <w:pPr>
        <w:pStyle w:val="ListBullet"/>
        <w:spacing w:line="240" w:lineRule="auto"/>
        <w:ind w:left="720"/>
      </w:pPr>
      <w:r/>
      <w:hyperlink r:id="rId11">
        <w:r>
          <w:rPr>
            <w:color w:val="0000EE"/>
            <w:u w:val="single"/>
          </w:rPr>
          <w:t>[3]</w:t>
        </w:r>
      </w:hyperlink>
      <w:r>
        <w:t xml:space="preserve"> (Experian Survey) - Paragraph 4</w:t>
      </w:r>
      <w:r/>
    </w:p>
    <w:p>
      <w:pPr>
        <w:pStyle w:val="ListBullet"/>
        <w:spacing w:line="240" w:lineRule="auto"/>
        <w:ind w:left="720"/>
      </w:pPr>
      <w:r/>
      <w:hyperlink r:id="rId12">
        <w:r>
          <w:rPr>
            <w:color w:val="0000EE"/>
            <w:u w:val="single"/>
          </w:rPr>
          <w:t>[4]</w:t>
        </w:r>
      </w:hyperlink>
      <w:r>
        <w:t xml:space="preserve"> (Experian Fraud Forecast) - Paragraph 4</w:t>
      </w:r>
      <w:r/>
    </w:p>
    <w:p>
      <w:pPr>
        <w:pStyle w:val="ListBullet"/>
        <w:spacing w:line="240" w:lineRule="auto"/>
        <w:ind w:left="720"/>
      </w:pPr>
      <w:r/>
      <w:hyperlink r:id="rId13">
        <w:r>
          <w:rPr>
            <w:color w:val="0000EE"/>
            <w:u w:val="single"/>
          </w:rPr>
          <w:t>[5]</w:t>
        </w:r>
      </w:hyperlink>
      <w:r>
        <w:t xml:space="preserve"> (NICB Identity Theft Prevention) - Paragraph 6</w:t>
      </w:r>
      <w:r/>
    </w:p>
    <w:p>
      <w:pPr>
        <w:pStyle w:val="ListBullet"/>
        <w:spacing w:line="240" w:lineRule="auto"/>
        <w:ind w:left="720"/>
      </w:pPr>
      <w:r/>
      <w:hyperlink r:id="rId14">
        <w:r>
          <w:rPr>
            <w:color w:val="0000EE"/>
            <w:u w:val="single"/>
          </w:rPr>
          <w:t>[6]</w:t>
        </w:r>
      </w:hyperlink>
      <w:r>
        <w:t xml:space="preserve"> (Experian GenAI Report)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https://www.abi.org.uk/news/blog-articles/2025/11/guest-blog-insurance-fraud-the-latest-trends-and-navigating-the-new-frontlines/</w:t>
        </w:r>
      </w:hyperlink>
      <w:r>
        <w:t xml:space="preserve"> - Please view link - unable to able to access data</w:t>
      </w:r>
      <w:r/>
    </w:p>
    <w:p>
      <w:pPr>
        <w:pStyle w:val="ListNumber"/>
        <w:spacing w:line="240" w:lineRule="auto"/>
        <w:ind w:left="720"/>
      </w:pPr>
      <w:r/>
      <w:hyperlink r:id="rId10">
        <w:r>
          <w:rPr>
            <w:color w:val="0000EE"/>
            <w:u w:val="single"/>
          </w:rPr>
          <w:t>https://www.nicb.org/news/news-releases/nicb-projects-49-rise-in-insurance-fraud-linked-to-identity-theft-2025</w:t>
        </w:r>
      </w:hyperlink>
      <w:r>
        <w:t xml:space="preserve"> - The National Insurance Crime Bureau (NICB) projects a 49% increase in insurance fraud linked to identity theft by the end of 2025. An analysis of thousands of questionable insurance claims from 2022 through June 30, 2025, revealed a significant year-over-year increase in claims involving traditional identity theft or synthetic identities. Nearly a quarter of these claims involved synthetically generated identities. This type of fraud resulted in more than $47 billion in losses in 2024. The NICB is piloting a machine-learning tool to proactively identify spurious identities using anomalous identifier patterns and data aggregators to detect inconsistencies such as multiple dates of birth linked to a single social security number. Once flagged by the tool, investigators can find and intercept instances of claims thought to have a related identity theft. If you suspect potential identity theft, call your insurance carrier and NICB’s hotline at 1-800-TEL-NICB.</w:t>
      </w:r>
      <w:r/>
    </w:p>
    <w:p>
      <w:pPr>
        <w:pStyle w:val="ListNumber"/>
        <w:spacing w:line="240" w:lineRule="auto"/>
        <w:ind w:left="720"/>
      </w:pPr>
      <w:r/>
      <w:hyperlink r:id="rId11">
        <w:r>
          <w:rPr>
            <w:color w:val="0000EE"/>
            <w:u w:val="single"/>
          </w:rPr>
          <w:t>https://www.experianplc.com/newsroom/press-releases/2025/experian-s-10th-annual-survey-finds-over-a-third-of-businesses-r</w:t>
        </w:r>
      </w:hyperlink>
      <w:r>
        <w:t xml:space="preserve"> - Experian's 10th annual survey reveals that over a third of businesses report using AI to combat fraud. The report highlights growing concern over AI-generated fraud and deepfakes, with 72% of business leaders expecting these to be major challenges by 2026. While some businesses are more open to embracing AI for fraud prevention, consumer trust remains low. Less than 1 in 4 report interacting with AI-driven tools like chatbots, and just 18% completely trust these tools. The survey also shows that 90% of businesses are concerned about fraud, with 70% increasing their fraud prevention budgets. Nearly 60% of companies reported an increase in their fraud losses year-over-year, with identity theft, transactional payment fraud, account takeover, peer-to-peer payment scams, and first-party fraud identified as the top fraud events experienced last year. The report underscores the need for modern fraud detection and the importance of consumer trust in AI-driven tools.</w:t>
      </w:r>
      <w:r/>
    </w:p>
    <w:p>
      <w:pPr>
        <w:pStyle w:val="ListNumber"/>
        <w:spacing w:line="240" w:lineRule="auto"/>
        <w:ind w:left="720"/>
      </w:pPr>
      <w:r/>
      <w:hyperlink r:id="rId12">
        <w:r>
          <w:rPr>
            <w:color w:val="0000EE"/>
            <w:u w:val="single"/>
          </w:rPr>
          <w:t>https://www.experianplc.com/newsroom/press-releases/2025/experian-s-latest-fraud-forecast-reveals-viral-crimes--crypto-sc</w:t>
        </w:r>
      </w:hyperlink>
      <w:r>
        <w:t xml:space="preserve"> - Experian's latest fraud forecast reveals that viral crimes, crypto scams, and more could threaten businesses and consumers in 2025. The report highlights several emerging threats, including: 1. Crypto highs and lows: Criminals are more motivated to target consumers and crypto providers, leveraging schemes like investment and romance scams, as well as fake websites offering cryptocurrency. 2. Pig butchering scams: Fraudsters build relationships with victims over time to entice them into investment schemes, then disappear with the money. 3. Social media challenges: Fraudsters use viral trends to perpetuate financial fraud schemes. 4. Unhealthy password spraying: Cyberattacks using GenAI-created bots to attack healthcare companies at scale to gain access to systems and personal information. 5. A new generation of bots: Gen4 bots, built using AI tools and trained to emulate human behavior, are more difficult to detect and can bypass security measures. The report underscores the need for businesses to anticipate emerging threats and adopt comprehensive approaches to fraud prevention.</w:t>
      </w:r>
      <w:r/>
    </w:p>
    <w:p>
      <w:pPr>
        <w:pStyle w:val="ListNumber"/>
        <w:spacing w:line="240" w:lineRule="auto"/>
        <w:ind w:left="720"/>
      </w:pPr>
      <w:r/>
      <w:hyperlink r:id="rId13">
        <w:r>
          <w:rPr>
            <w:color w:val="0000EE"/>
            <w:u w:val="single"/>
          </w:rPr>
          <w:t>https://www.nicb.org/prevent-fraud-theft/insurance-identity-theft</w:t>
        </w:r>
      </w:hyperlink>
      <w:r>
        <w:t xml:space="preserve"> - As technology evolves, so do the tactics criminals use to take advantage of vulnerable individuals. Each year, millions of Americans fall victim to identity theft, which is the fraudulent acquisition and use of an individual’s personally identifying information (PII), usually for financial gain. Rates of identity theft related crimes have steadily increased across the United States, and our data projects that to continue to grow by almost 50% through the end of 2025. The Emergence of Synthetic IDs Identity theft today is more than a stolen credit card. The fastest growing financial crime, synthetic identity fraud, uses sophisticated technology to steal pieces of PII and enables crimes from life insurance fraud to cargo theft. Synthetic IDs are created from a mix of real and fake identifiers such as Social Security number, date of birth, name, email, address, phone number, and insurance policy number, and are generally derived from stolen or leaked data. Never reveal personal information to an unknown caller: scammers use generative AI tools to create fake voices to secure your trust. Ask for a name, phone number, and reference number and verify that information. Never reveal personal information on an unsecured site: hackers create content that looks legitimate to steal your information. To make sure a site is secure, check for URL misspellings. Secure sites will have an "s" following the "http" and a padlock icon. Use two-factor authentication protocols if available: many institutions offer dual-identity authentication protocols such as a password and a verification code that is sent to a secondary device (such as your email or cell phone). Report Fraud If you suspect fraud activities, contact NICB. Call 800.TEL.NICB (800.835.6422) Submit a form online.</w:t>
      </w:r>
      <w:r/>
    </w:p>
    <w:p>
      <w:pPr>
        <w:pStyle w:val="ListNumber"/>
        <w:spacing w:line="240" w:lineRule="auto"/>
        <w:ind w:left="720"/>
      </w:pPr>
      <w:r/>
      <w:hyperlink r:id="rId14">
        <w:r>
          <w:rPr>
            <w:color w:val="0000EE"/>
            <w:u w:val="single"/>
          </w:rPr>
          <w:t>https://www.experianplc.com/newsroom/press-releases/2025/how-genai-is-reshaping-fraud-prevention-strategies---the-experia</w:t>
        </w:r>
      </w:hyperlink>
      <w:r>
        <w:t xml:space="preserve"> - Experian presents its latest research report, offering insights from senior fraud leaders on how Generative AI (GenAI) is transforming the fraud landscape. Conducted by Forrester Consulting, the report reveals an increase in fraud losses, driven by identity theft, and highlights the importance of robust Machine Learning (ML)-based security measures in the fight against fraud. The research surveyed 449 senior fraud leaders and decision makers across eight countries, including South Africa, India, Norway, Denmark, Spain, Italy, the Netherlands and Germany. The Impact of GenAI on Fraud The report identifies a significant shift from individual fraudsters to highly organised fraud syndicates, a trend exacerbated by the advent of GenAI. Nearly three-quarters (73%) of respondents agree that GenAI has permanently altered the fraud landscape, making it more complex and sophisticated. GenAI has also enabled the "industrialisation of fraud", where fraudsters create and deploy synthetic identities, deepfakes, and other fraud tactics at scale and with ease.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i.org.uk/news/blog-articles/2025/11/guest-blog-insurance-fraud-the-latest-trends-and-navigating-the-new-frontlines/" TargetMode="External"/><Relationship Id="rId10" Type="http://schemas.openxmlformats.org/officeDocument/2006/relationships/hyperlink" Target="https://www.nicb.org/news/news-releases/nicb-projects-49-rise-in-insurance-fraud-linked-to-identity-theft-2025" TargetMode="External"/><Relationship Id="rId11" Type="http://schemas.openxmlformats.org/officeDocument/2006/relationships/hyperlink" Target="https://www.experianplc.com/newsroom/press-releases/2025/experian-s-10th-annual-survey-finds-over-a-third-of-businesses-r" TargetMode="External"/><Relationship Id="rId12" Type="http://schemas.openxmlformats.org/officeDocument/2006/relationships/hyperlink" Target="https://www.experianplc.com/newsroom/press-releases/2025/experian-s-latest-fraud-forecast-reveals-viral-crimes--crypto-sc" TargetMode="External"/><Relationship Id="rId13" Type="http://schemas.openxmlformats.org/officeDocument/2006/relationships/hyperlink" Target="https://www.nicb.org/prevent-fraud-theft/insurance-identity-theft" TargetMode="External"/><Relationship Id="rId14" Type="http://schemas.openxmlformats.org/officeDocument/2006/relationships/hyperlink" Target="https://www.experianplc.com/newsroom/press-releases/2025/how-genai-is-reshaping-fraud-prevention-strategies---the-experia"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