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SEO results now take over a year as AI reshapes search landscape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evolving landscape of digital marketing, the question persistently asked in boardrooms and strategy sessions is: "How long until we see results from search engine optimisation (SEO)?" Traditionally, marketers expected a timeline of three to six months to witness meaningful returns. However, as we approach the end of 2025, this timeframe has notably extended. The integration of generative AI into the core of search engines, coupled with a surge in automated content production, has made algorithms more discerning, thereby slowing the pace at which they grant trust and visibility to new content.</w:t>
      </w:r>
      <w:r/>
    </w:p>
    <w:p>
      <w:r/>
      <w:r>
        <w:t>A comprehensive analysis by Experiments In Search from late 2025 underscores this shift, revealing that while initial indexing and impression growth for new content may occur quickly, achieving commercially impactful rankings on competitive, high-intent keywords demands a longer runway, often surpassing the traditional fiscal quarter. This is not a mere technical tweak but a fundamental structural change in how search engines validate authority amid an overwhelming influx of content.</w:t>
      </w:r>
      <w:r/>
    </w:p>
    <w:p>
      <w:r/>
      <w:r>
        <w:t>The conventional metric of success, progressing up search result pages, has transformed dramatically. Now, visibility is largely binary: a site either appears prominently within AI-generated overlays and answer engines or remains virtually invisible. AI Overviews and Google's Search Generative Experience (SGE) dominate the top of search results, with these AI features triggering over 13% of queries by early 2025, according to industry analyses. This rise has also contributed to the zero-click search phenomenon, where around 60% of searches end without user interaction with listed sites, posing new challenges for SEO strategies.</w:t>
      </w:r>
      <w:r/>
    </w:p>
    <w:p>
      <w:r/>
      <w:r>
        <w:t>Achieving inclusion in these AI-curated summaries requires an extensive and deep content base, and for new domains, a "sandbox" or probation period has lengthened. This is not a penalty but a rigorous verification phase designed to separate genuine expertise from AI-generated misinformation. Data indicates that top-ranking pages are, on average, over two years old, and the increasing emphasis on factors like experience, expertise, authoritativeness, and trustworthiness (E-E-A-T) means brands must invest significantly in building digital trust over time.</w:t>
      </w:r>
      <w:r/>
    </w:p>
    <w:p>
      <w:r/>
      <w:r>
        <w:t>The accumulation of trust is complex. It hinges on consistent user engagement, authoritative backlinks from established industry sources, and the publication of nuanced, original content. Notably, backlinks have evolved from a numbers game into a quality-focused endeavor. Links from reputable, relevant publications now carry significantly more weight than a multitude of low-tier connections, yet acquiring these high-value links remains a slow, relationship-driven process. Abrupt increases in backlink acquisition risk triggering algorithmic spam defenses, further elongating the timeline.</w:t>
      </w:r>
      <w:r/>
    </w:p>
    <w:p>
      <w:r/>
      <w:r>
        <w:t>Compounding these challenges is the necessity to address technical foundations before marketing gains can be realised. Core Web Vitals and efficient site architecture have become baseline expectations rather than competitive advantages. Complex modern web frameworks can obscure content from search engine crawlers, leading to extended delays in indexing. Hence, initial SEO efforts, often unnoticed by business leaders, are predominantly focused on remediation such as fixing canonicalisation errors, optimising render paths, and structuring data for rich snippets. Without resolving these technical issues, SEO campaigns cannot effectively progress, extending the timeline for return on investment indefinitely.</w:t>
      </w:r>
      <w:r/>
    </w:p>
    <w:p>
      <w:r/>
      <w:r>
        <w:t>The impact of these changes varies significantly across industry sectors. Particularly in high-stakes domains such as finance and healthcare, often categorised under the 'Your Money or Your Life' (YMYL) umbrella, the scrutiny is most intense. Algorithms now demand consensus from trusted external sources, such as medical journals and financial news outlets, to affirm a brand’s authority. Executives in these sectors must anticipate a minimum 12-month horizon to establish meaningful organic search traffic, a timeline that clashes with the quarterly pressures of many public companies.</w:t>
      </w:r>
      <w:r/>
    </w:p>
    <w:p>
      <w:r/>
      <w:r>
        <w:t>Ultimately, SEO in 2025 should be viewed as an ongoing asset-building process rather than a finite campaign. The journey involves an investment phase typically spanning the first six months, followed by a growth phase extending up to 18 months or longer, where traffic and authority can increase exponentially. Rather than focusing narrowly on keyword rankings, organisations are advised to measure success in terms of share of voice within AI-generated answer layers.</w:t>
      </w:r>
      <w:r/>
    </w:p>
    <w:p>
      <w:r/>
      <w:r>
        <w:t>This recalibration of expectations reflects the broader reality that trust is the premium asset in an era flooded with inexpensive, automated content. Trust cannot be manufactured quickly or through shortcuts; it must be earned progressively through consistent, quality contributions and transparent technical foundations. For brands and marketers navigating this new terrain, patience and strategic long-term investment have become essential virtues for securing sustainable returns from search engine optimisation.</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 Paragraphs 1, 2, 3, 4, 5, 6, 7, 8, 9, 10</w:t>
      </w:r>
      <w:r/>
    </w:p>
    <w:p>
      <w:pPr>
        <w:pStyle w:val="ListBullet"/>
        <w:spacing w:line="240" w:lineRule="auto"/>
        <w:ind w:left="720"/>
      </w:pPr>
      <w:r/>
      <w:hyperlink r:id="rId9">
        <w:r>
          <w:rPr>
            <w:color w:val="0000EE"/>
            <w:u w:val="single"/>
          </w:rPr>
          <w:t>[2]</w:t>
        </w:r>
      </w:hyperlink>
      <w:r>
        <w:t xml:space="preserve"> (WebProNews summary) - Paragraphs 2, 3</w:t>
      </w:r>
      <w:r/>
    </w:p>
    <w:p>
      <w:pPr>
        <w:pStyle w:val="ListBullet"/>
        <w:spacing w:line="240" w:lineRule="auto"/>
        <w:ind w:left="720"/>
      </w:pPr>
      <w:r/>
      <w:hyperlink r:id="rId10">
        <w:r>
          <w:rPr>
            <w:color w:val="0000EE"/>
            <w:u w:val="single"/>
          </w:rPr>
          <w:t>[3]</w:t>
        </w:r>
      </w:hyperlink>
      <w:r>
        <w:t xml:space="preserve"> (AdRankLab) - Paragraph 3</w:t>
      </w:r>
      <w:r/>
    </w:p>
    <w:p>
      <w:pPr>
        <w:pStyle w:val="ListBullet"/>
        <w:spacing w:line="240" w:lineRule="auto"/>
        <w:ind w:left="720"/>
      </w:pPr>
      <w:r/>
      <w:hyperlink r:id="rId11">
        <w:r>
          <w:rPr>
            <w:color w:val="0000EE"/>
            <w:u w:val="single"/>
          </w:rPr>
          <w:t>[4]</w:t>
        </w:r>
      </w:hyperlink>
      <w:r>
        <w:t xml:space="preserve"> (BacklinkPhoenix) - Paragraph 3</w:t>
      </w:r>
      <w:r/>
    </w:p>
    <w:p>
      <w:pPr>
        <w:pStyle w:val="ListBullet"/>
        <w:spacing w:line="240" w:lineRule="auto"/>
        <w:ind w:left="720"/>
      </w:pPr>
      <w:r/>
      <w:hyperlink r:id="rId12">
        <w:r>
          <w:rPr>
            <w:color w:val="0000EE"/>
            <w:u w:val="single"/>
          </w:rPr>
          <w:t>[5]</w:t>
        </w:r>
      </w:hyperlink>
      <w:r>
        <w:t xml:space="preserve"> (Coalition Technologies) - Paragraph 7</w:t>
      </w:r>
      <w:r/>
    </w:p>
    <w:p>
      <w:pPr>
        <w:pStyle w:val="ListBullet"/>
        <w:spacing w:line="240" w:lineRule="auto"/>
        <w:ind w:left="720"/>
      </w:pPr>
      <w:r/>
      <w:hyperlink r:id="rId13">
        <w:r>
          <w:rPr>
            <w:color w:val="0000EE"/>
            <w:u w:val="single"/>
          </w:rPr>
          <w:t>[6]</w:t>
        </w:r>
      </w:hyperlink>
      <w:r>
        <w:t xml:space="preserve"> (Kell Solutions) - Paragraph 3</w:t>
      </w:r>
      <w:r/>
    </w:p>
    <w:p>
      <w:pPr>
        <w:pStyle w:val="ListBullet"/>
        <w:spacing w:line="240" w:lineRule="auto"/>
        <w:ind w:left="720"/>
      </w:pPr>
      <w:r/>
      <w:hyperlink r:id="rId14">
        <w:r>
          <w:rPr>
            <w:color w:val="0000EE"/>
            <w:u w:val="single"/>
          </w:rPr>
          <w:t>[7]</w:t>
        </w:r>
      </w:hyperlink>
      <w:r>
        <w:t xml:space="preserve"> (Southern Digital Consulting)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https://www.webpronews.com/the-algorithmic-waiting-game-why-the-path-to-search-roi-has-lengthened-in-the-age-of-ai/</w:t>
        </w:r>
      </w:hyperlink>
      <w:r>
        <w:t xml:space="preserve"> - Please view link - unable to able to access data</w:t>
      </w:r>
      <w:r/>
    </w:p>
    <w:p>
      <w:pPr>
        <w:pStyle w:val="ListNumber"/>
        <w:spacing w:line="240" w:lineRule="auto"/>
        <w:ind w:left="720"/>
      </w:pPr>
      <w:r/>
      <w:hyperlink r:id="rId9">
        <w:r>
          <w:rPr>
            <w:color w:val="0000EE"/>
            <w:u w:val="single"/>
          </w:rPr>
          <w:t>https://www.webpronews.com/the-algorithmic-waiting-game-why-the-path-to-search-roi-has-lengthened-in-the-age-of-ai/</w:t>
        </w:r>
      </w:hyperlink>
      <w:r>
        <w:t xml:space="preserve"> - This article discusses how the integration of generative AI into search engines has extended the timeline for achieving return on investment (ROI) in search engine optimisation (SEO). It highlights that while initial indexing and impression growth may occur rapidly, ranking for competitive, high-intent keywords now requires a sustained effort that often exceeds the traditional fiscal quarter. The piece also notes that the definition of success has shifted from simple ranking positions to visibility within AI-generated overlays and answer engines, necessitating a recalibration of ROI expectations.</w:t>
      </w:r>
      <w:r/>
    </w:p>
    <w:p>
      <w:pPr>
        <w:pStyle w:val="ListNumber"/>
        <w:spacing w:line="240" w:lineRule="auto"/>
        <w:ind w:left="720"/>
      </w:pPr>
      <w:r/>
      <w:hyperlink r:id="rId10">
        <w:r>
          <w:rPr>
            <w:color w:val="0000EE"/>
            <w:u w:val="single"/>
          </w:rPr>
          <w:t>https://www.adranklab.com/blogs/top-10-seo-strategies-for-2025/</w:t>
        </w:r>
      </w:hyperlink>
      <w:r>
        <w:t xml:space="preserve"> - This article outlines the top 10 SEO strategies for 2025, focusing on the rise of AI Overviews (AIO) and their impact on search results. It notes that AIOs are rapidly increasing, triggering 13.14% of all queries by March 2025, up from 6.49% in January 2025. The piece also discusses how AIOs contribute to the zero-click phenomenon, where 60% of searches are completed without users clicking through to other websites, and how this affects SEO strategies.</w:t>
      </w:r>
      <w:r/>
    </w:p>
    <w:p>
      <w:pPr>
        <w:pStyle w:val="ListNumber"/>
        <w:spacing w:line="240" w:lineRule="auto"/>
        <w:ind w:left="720"/>
      </w:pPr>
      <w:r/>
      <w:hyperlink r:id="rId11">
        <w:r>
          <w:rPr>
            <w:color w:val="0000EE"/>
            <w:u w:val="single"/>
          </w:rPr>
          <w:t>https://www.backlinkphoenix.com/blog/2751175_navigating-seo-in-the-ai-era-october-2025-update-on-ai-search-zero-click-results-and-the-future-of-backlinks</w:t>
        </w:r>
      </w:hyperlink>
      <w:r>
        <w:t xml:space="preserve"> - This article provides an update on navigating SEO in the AI era, focusing on AI-driven zero-click searches and the future of backlinks. It highlights that zero-click searches, where queries are answered directly on the search page without a click, continue to dominate, with estimates that 60–63% of Google searches end without a click. The piece also discusses the integration of video content into AI Overviews and the implications for SEO strategies.</w:t>
      </w:r>
      <w:r/>
    </w:p>
    <w:p>
      <w:pPr>
        <w:pStyle w:val="ListNumber"/>
        <w:spacing w:line="240" w:lineRule="auto"/>
        <w:ind w:left="720"/>
      </w:pPr>
      <w:r/>
      <w:hyperlink r:id="rId12">
        <w:r>
          <w:rPr>
            <w:color w:val="0000EE"/>
            <w:u w:val="single"/>
          </w:rPr>
          <w:t>https://coalitiontechnologies.com/blog/understanding-the-roi-of-seo-in-the-ai-era</w:t>
        </w:r>
      </w:hyperlink>
      <w:r>
        <w:t xml:space="preserve"> - This article discusses how long it takes to see the value of SEO, noting that the time frame depends on factors like keyword competitiveness, domain authority, website health, and investment aggressiveness. It mentions that for most businesses, meaningful results begin within 4-6 months, with ROI compounding over time as rankings stabilize. The piece also emphasizes the importance of building visibility in Google early, as AI tools like ChatGPT and Perplexity can start citing your content.</w:t>
      </w:r>
      <w:r/>
    </w:p>
    <w:p>
      <w:pPr>
        <w:pStyle w:val="ListNumber"/>
        <w:spacing w:line="240" w:lineRule="auto"/>
        <w:ind w:left="720"/>
      </w:pPr>
      <w:r/>
      <w:hyperlink r:id="rId13">
        <w:r>
          <w:rPr>
            <w:color w:val="0000EE"/>
            <w:u w:val="single"/>
          </w:rPr>
          <w:t>https://www.kellsolutions.com/winning-the-spotlight-your-ai-overviews-seo-strategy-for-2025</w:t>
        </w:r>
      </w:hyperlink>
      <w:r>
        <w:t xml:space="preserve"> - This article discusses the impact of AI Overviews (AIO) on SEO strategies for 2025. It notes that AIOs are rapidly increasing, triggering 13.14% of all queries by March 2025, up from 6.49% in January 2025. The piece also discusses how AIOs contribute to the zero-click phenomenon, where 60% of searches are completed without users clicking through to other websites, and how this affects SEO strategies.</w:t>
      </w:r>
      <w:r/>
    </w:p>
    <w:p>
      <w:pPr>
        <w:pStyle w:val="ListNumber"/>
        <w:spacing w:line="240" w:lineRule="auto"/>
        <w:ind w:left="720"/>
      </w:pPr>
      <w:r/>
      <w:hyperlink r:id="rId14">
        <w:r>
          <w:rPr>
            <w:color w:val="0000EE"/>
            <w:u w:val="single"/>
          </w:rPr>
          <w:t>https://southerndigitalconsulting.com/the-ai-revolution-transforming-seo-strategies-for-2025-and-beyond/</w:t>
        </w:r>
      </w:hyperlink>
      <w:r>
        <w:t xml:space="preserve"> - This article discusses how AI is transforming SEO strategies in 2025 and beyond. It highlights that Google's Search Generative Experience (SGE) now appears in 13-17% of all searches, displaying AI-generated summaries before traditional results and pushing organic listings down an average of 900 pixels. The piece also discusses how neural matching systems like MUM and BERT have replaced keyword density with semantic understanding, meaning content must answer intent rather than match exact phrases.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the-algorithmic-waiting-game-why-the-path-to-search-roi-has-lengthened-in-the-age-of-ai/" TargetMode="External"/><Relationship Id="rId10" Type="http://schemas.openxmlformats.org/officeDocument/2006/relationships/hyperlink" Target="https://www.adranklab.com/blogs/top-10-seo-strategies-for-2025/" TargetMode="External"/><Relationship Id="rId11" Type="http://schemas.openxmlformats.org/officeDocument/2006/relationships/hyperlink" Target="https://www.backlinkphoenix.com/blog/2751175_navigating-seo-in-the-ai-era-october-2025-update-on-ai-search-zero-click-results-and-the-future-of-backlinks" TargetMode="External"/><Relationship Id="rId12" Type="http://schemas.openxmlformats.org/officeDocument/2006/relationships/hyperlink" Target="https://coalitiontechnologies.com/blog/understanding-the-roi-of-seo-in-the-ai-era" TargetMode="External"/><Relationship Id="rId13" Type="http://schemas.openxmlformats.org/officeDocument/2006/relationships/hyperlink" Target="https://www.kellsolutions.com/winning-the-spotlight-your-ai-overviews-seo-strategy-for-2025" TargetMode="External"/><Relationship Id="rId14" Type="http://schemas.openxmlformats.org/officeDocument/2006/relationships/hyperlink" Target="https://southerndigitalconsulting.com/the-ai-revolution-transforming-seo-strategies-for-2025-and-beyon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