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AWS aims to outpace rivals with new AI chips and strategic partnerships at re:Invent 2023</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As the third anniversary of ChatGPT's launch approaches, the tech industry remains in a state of flux and heightened anticipation. Amidst this backdrop, Amazon Web Services (AWS) prepares to showcase its latest innovations at its annual re:Invent conference, set to take place at the Venetian Hotel in Las Vegas next week. This event presents AWS with a pivotal opportunity to reinforce its position in the increasingly competitive cloud and AI landscape before the year's end.</w:t>
      </w:r>
      <w:r/>
    </w:p>
    <w:p>
      <w:r/>
      <w:r>
        <w:t>AWS, the oldest and largest among the three major hyperscalers, notably felt the impact of OpenAI's flagship model launch alongside Google's efforts in late 2022. For much of 2023, both AWS and Google were playing catch-up while Microsoft capitalised early on its close relationship with OpenAI. However, recent months have seen Google close the gap significantly, with its Gemini 3 release overshadowing many of Microsoft's agentic AI announcements. In this context, AWS's challenge is clear: to present compelling advancements that can distinguish it from its rivals.</w:t>
      </w:r>
      <w:r/>
    </w:p>
    <w:p>
      <w:r/>
      <w:r>
        <w:t>A key strength AWS aims to leverage is its reputation as a mature and financially robust hyperscaler, known for seamless integration and enterprise-focused solutions. Earlier in 2023, AWS launched its Bedrock service, providing customers access to an ecosystem of both third-party and in-house AI models. This approach has been lauded for its flexibility, offering enterprises multiple generative AI adoption routes rather than a one-size-fits-all solution. The company augmented this foundation mid-year with Amazon Bedrock AgentCore and the AI Agents and Tools service on AWS Marketplace, allowing customers to build bespoke AI agents or select from partner-delivered options. This extension of choice has resonated well with AWS's client base and is expected to be a highlight at re:Invent 2025.</w:t>
      </w:r>
      <w:r/>
    </w:p>
    <w:p>
      <w:r/>
      <w:r>
        <w:t>On the hardware front, a significant battle is emerging in the AI chip domain. Industry commentators suggest that Google's tensor processing units (TPUs) are becoming a strong contender against Nvidia's market dominance. AWS has been actively developing its own AI chips since acquiring Annapurna Labs in 2015, launching its Inferentia chip in 2018 and the Trainium chip series beginning in 2022. These chips underpin the training and inference of foundation models, notably supporting AWS's partnership with AI startup Anthropic.</w:t>
      </w:r>
      <w:r/>
    </w:p>
    <w:p>
      <w:r/>
      <w:r>
        <w:t>Since the enterprise focus in AI is shifting more towards efficient inference rather than just training, AWS will likely highlight its latest Trainium2 chip, unveiled at re:Invent 2023, which boasts quadruple the training speed and double the energy efficiency of its predecessor. Furthermore, AWS teased Trainium3 at last year’s event, promising similar fourfold performance improvements alongside 40% better energy efficiency. CEO Andy Jassy recently confirmed Project Rainier, a vast supercomputing cluster composed of around half a million Trainium2 processors dedicated to training Anthropic’s models, with intentions to double this capacity by year's end. The project's head architect described it as one of AWS's most ambitious undertakings, underscoring how central this infrastructure is to AWS’s AI strategy.</w:t>
      </w:r>
      <w:r/>
    </w:p>
    <w:p>
      <w:r/>
      <w:r>
        <w:t>AWS’s investment in Anthropic, an AI startup it pledged $4 billion to in September 2023, further illustrates its strategic commitment. Anthropic has selected AWS as its primary cloud provider and training partner, underlining a deepening collaboration. However, Anthropic's infrastructure alliances are not exclusive; Google has also invested heavily, committing $3 billion across 2023 and early 2024. The partnership between Google Cloud and Anthropic has just expanded, granting Anthropic access to nearly a million TPUs to fuel upcoming Claude model training. Anthropic cites the TPUs' "price-performance and efficiency" advantages as critical factors.</w:t>
      </w:r>
      <w:r/>
    </w:p>
    <w:p>
      <w:r/>
      <w:r>
        <w:t>This dynamic reveals a complex competitive environment where Anthropic remains flexible, balancing relationships with multiple hyperscalers. AWS will undoubtedly respond to Google Cloud's TPU deal with Anthropic by accentuating its own chips’ cost and energy efficiency strengths, especially as Trainium3's release approaches. The hardware competition between these cloud giants is intensifying, with AWS betting that a combination of scale, agility, and a diversified service offering will prove decisive.</w:t>
      </w:r>
      <w:r/>
    </w:p>
    <w:p>
      <w:r/>
      <w:r>
        <w:t>Looking beyond just chips and cloud services, the AWS re:Invent 2025 conference will serve as a critical platform for Amazon to demonstrate that despite the rapid shifts in AI, it remains a formidable player. Its extensive industry ecosystem and longstanding infrastructure expertise position it well to meet enterprises' growing demands for dependable, efficient, and flexible AI deployment.</w:t>
      </w:r>
      <w:r/>
    </w:p>
    <w:p>
      <w:r/>
      <w:r>
        <w:t>As anticipation builds, ITPro will be present on the ground at re:Invent in Las Vegas from 1st to 5th December to capture developments live, offering up-to-date coverage across various channels for those tracking AWS’s next moves in this fierce competition.</w:t>
      </w:r>
      <w:r/>
    </w:p>
    <w:p>
      <w:pPr>
        <w:pStyle w:val="Heading3"/>
      </w:pPr>
      <w:r>
        <w:t>📌 Reference Map:</w:t>
      </w:r>
      <w:r/>
      <w:r/>
    </w:p>
    <w:p>
      <w:pPr>
        <w:pStyle w:val="ListBullet"/>
        <w:spacing w:line="240" w:lineRule="auto"/>
        <w:ind w:left="720"/>
      </w:pPr>
      <w:r/>
      <w:hyperlink r:id="rId9">
        <w:r>
          <w:rPr>
            <w:color w:val="0000EE"/>
            <w:u w:val="single"/>
          </w:rPr>
          <w:t>[1]</w:t>
        </w:r>
      </w:hyperlink>
      <w:r>
        <w:t xml:space="preserve"> (ITPro) - Paragraphs 1, 2, 3, 4, 5, 6, 7, 8, 9, 10, 11</w:t>
      </w:r>
      <w:r/>
    </w:p>
    <w:p>
      <w:pPr>
        <w:pStyle w:val="ListBullet"/>
        <w:spacing w:line="240" w:lineRule="auto"/>
        <w:ind w:left="720"/>
      </w:pPr>
      <w:r/>
      <w:hyperlink r:id="rId9">
        <w:r>
          <w:rPr>
            <w:color w:val="0000EE"/>
            <w:u w:val="single"/>
          </w:rPr>
          <w:t>[2]</w:t>
        </w:r>
      </w:hyperlink>
      <w:r>
        <w:t xml:space="preserve"> (ITPro) - Paragraphs 4, 5, 6</w:t>
      </w:r>
      <w:r/>
    </w:p>
    <w:p>
      <w:pPr>
        <w:pStyle w:val="ListBullet"/>
        <w:spacing w:line="240" w:lineRule="auto"/>
        <w:ind w:left="720"/>
      </w:pPr>
      <w:r/>
      <w:hyperlink r:id="rId10">
        <w:r>
          <w:rPr>
            <w:color w:val="0000EE"/>
            <w:u w:val="single"/>
          </w:rPr>
          <w:t>[3]</w:t>
        </w:r>
      </w:hyperlink>
      <w:r>
        <w:t xml:space="preserve"> (Reuters) - Paragraph 8</w:t>
      </w:r>
      <w:r/>
    </w:p>
    <w:p>
      <w:pPr>
        <w:pStyle w:val="ListBullet"/>
        <w:spacing w:line="240" w:lineRule="auto"/>
        <w:ind w:left="720"/>
      </w:pPr>
      <w:r/>
      <w:hyperlink r:id="rId11">
        <w:r>
          <w:rPr>
            <w:color w:val="0000EE"/>
            <w:u w:val="single"/>
          </w:rPr>
          <w:t>[4]</w:t>
        </w:r>
      </w:hyperlink>
      <w:r>
        <w:t xml:space="preserve"> (CNBC) - Paragraphs 6, 7</w:t>
      </w:r>
      <w:r/>
    </w:p>
    <w:p>
      <w:pPr>
        <w:pStyle w:val="ListBullet"/>
        <w:spacing w:line="240" w:lineRule="auto"/>
        <w:ind w:left="720"/>
      </w:pPr>
      <w:r/>
      <w:hyperlink r:id="rId12">
        <w:r>
          <w:rPr>
            <w:color w:val="0000EE"/>
            <w:u w:val="single"/>
          </w:rPr>
          <w:t>[6]</w:t>
        </w:r>
      </w:hyperlink>
      <w:r>
        <w:t xml:space="preserve"> (Anthropic) - Paragraph 9</w:t>
      </w:r>
      <w:r/>
    </w:p>
    <w:p>
      <w:pPr>
        <w:pStyle w:val="ListBullet"/>
        <w:spacing w:line="240" w:lineRule="auto"/>
        <w:ind w:left="720"/>
      </w:pPr>
      <w:r/>
      <w:hyperlink r:id="rId13">
        <w:r>
          <w:rPr>
            <w:color w:val="0000EE"/>
            <w:u w:val="single"/>
          </w:rPr>
          <w:t>[7]</w:t>
        </w:r>
      </w:hyperlink>
      <w:r>
        <w:t xml:space="preserve"> (Wired) - Paragraph 7</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https://www.itpro.com/cloud/cloud-computing/aws-has-chance-to-show-its-mettle-re-invent-2025</w:t>
        </w:r>
      </w:hyperlink>
      <w:r>
        <w:t xml:space="preserve"> - Please view link - unable to able to access data</w:t>
      </w:r>
      <w:r/>
    </w:p>
    <w:p>
      <w:pPr>
        <w:pStyle w:val="ListNumber"/>
        <w:spacing w:line="240" w:lineRule="auto"/>
        <w:ind w:left="720"/>
      </w:pPr>
      <w:r/>
      <w:hyperlink r:id="rId9">
        <w:r>
          <w:rPr>
            <w:color w:val="0000EE"/>
            <w:u w:val="single"/>
          </w:rPr>
          <w:t>https://www.itpro.com/cloud/cloud-computing/aws-has-chance-to-show-its-mettle-re-invent-2025</w:t>
        </w:r>
      </w:hyperlink>
      <w:r>
        <w:t xml:space="preserve"> - This article discusses AWS's upcoming re:Invent 2025 conference, highlighting its efforts to enhance its AI capabilities and infrastructure. It covers AWS's launch of Bedrock, a service offering access to various AI models, and the expansion of Bedrock with Amazon Bedrock AgentCore and the AI Agents and Tools service in AWS Marketplace. The piece also touches upon AWS's focus on hardware development, including the introduction of Trainium2 chips and the planned release of Trainium3, aiming to improve AI training performance and energy efficiency. Additionally, the article mentions AWS's significant investment in Anthropic, an AI startup, and the strategic importance of this partnership in the competitive AI landscape.</w:t>
      </w:r>
      <w:r/>
    </w:p>
    <w:p>
      <w:pPr>
        <w:pStyle w:val="ListNumber"/>
        <w:spacing w:line="240" w:lineRule="auto"/>
        <w:ind w:left="720"/>
      </w:pPr>
      <w:r/>
      <w:hyperlink r:id="rId10">
        <w:r>
          <w:rPr>
            <w:color w:val="0000EE"/>
            <w:u w:val="single"/>
          </w:rPr>
          <w:t>https://www.reuters.com/technology/anthropic-expand-use-google-clouds-tpu-chips-2025-10-23/</w:t>
        </w:r>
      </w:hyperlink>
      <w:r>
        <w:t xml:space="preserve"> - This Reuters article reports on Anthropic's expansion of its partnership with Google Cloud to utilize up to one million of Google's Tensor Processing Units (TPUs) by 2026. The agreement aims to provide Anthropic with over one gigawatt of computing capacity, facilitating the training of future versions of its Claude AI chatbot. The move underscores the growing demand for AI computing power and positions Google as a competitive alternative to Nvidia in the AI hardware market.</w:t>
      </w:r>
      <w:r/>
    </w:p>
    <w:p>
      <w:pPr>
        <w:pStyle w:val="ListNumber"/>
        <w:spacing w:line="240" w:lineRule="auto"/>
        <w:ind w:left="720"/>
      </w:pPr>
      <w:r/>
      <w:hyperlink r:id="rId11">
        <w:r>
          <w:rPr>
            <w:color w:val="0000EE"/>
            <w:u w:val="single"/>
          </w:rPr>
          <w:t>https://www.cnbc.com/2025/06/17/aws-chips-nvidia-ai.html</w:t>
        </w:r>
      </w:hyperlink>
      <w:r>
        <w:t xml:space="preserve"> - This CNBC article examines AWS's strategy to develop custom AI chips, such as the Trainium series, to challenge Nvidia's dominance in the AI hardware market. It highlights AWS's announcement of Project Rainier, an AI supercomputer built for Anthropic, powered by over half a million Trainium2 processors. The article also discusses AWS's plans for Trainium3, expected to offer significant performance improvements and energy efficiency gains, positioning AWS as a formidable competitor in the AI infrastructure space.</w:t>
      </w:r>
      <w:r/>
    </w:p>
    <w:p>
      <w:pPr>
        <w:pStyle w:val="ListNumber"/>
        <w:spacing w:line="240" w:lineRule="auto"/>
        <w:ind w:left="720"/>
      </w:pPr>
      <w:r/>
      <w:hyperlink r:id="rId15">
        <w:r>
          <w:rPr>
            <w:color w:val="0000EE"/>
            <w:u w:val="single"/>
          </w:rPr>
          <w:t>https://www.tomshardware.com/tech-industry/billion-dollar-ai-chip-deal-between-google-and-meta-could-be-on-the-cards-would-involve-renting-google-cloud-tpus-next-year-outright-purchases-in-2027</w:t>
        </w:r>
      </w:hyperlink>
      <w:r>
        <w:t xml:space="preserve"> - This Tom's Hardware article explores the potential multibillion-dollar deal between Meta and Google, involving the use of Google's AI chips, specifically Tensor Processing Units (TPUs). The proposed agreement outlines Meta renting TPUs in 2026 and moving towards outright purchases in 2027. This development signifies a strategic shift for Google, aiming to compete with Nvidia in the AI chip market, and could have significant implications for the industry.</w:t>
      </w:r>
      <w:r/>
    </w:p>
    <w:p>
      <w:pPr>
        <w:pStyle w:val="ListNumber"/>
        <w:spacing w:line="240" w:lineRule="auto"/>
        <w:ind w:left="720"/>
      </w:pPr>
      <w:r/>
      <w:hyperlink r:id="rId12">
        <w:r>
          <w:rPr>
            <w:color w:val="0000EE"/>
            <w:u w:val="single"/>
          </w:rPr>
          <w:t>https://www.anthropic.com/events/aws-re-invent-2025</w:t>
        </w:r>
      </w:hyperlink>
      <w:r>
        <w:t xml:space="preserve"> - This page provides information about Anthropic's participation in AWS re:Invent 2025, including event details, livestream information, and registration options. It highlights Anthropic's role in enterprise AI, focusing on its AI agents powered by Claude, and emphasizes the collaboration with AWS to deliver secure, reliable AI solutions on trusted infrastructure.</w:t>
      </w:r>
      <w:r/>
    </w:p>
    <w:p>
      <w:pPr>
        <w:pStyle w:val="ListNumber"/>
        <w:spacing w:line="240" w:lineRule="auto"/>
        <w:ind w:left="720"/>
      </w:pPr>
      <w:r/>
      <w:hyperlink r:id="rId13">
        <w:r>
          <w:rPr>
            <w:color w:val="0000EE"/>
            <w:u w:val="single"/>
          </w:rPr>
          <w:t>https://www.wired.com/story/amazon-reinvent-anthropic-supercomputer/</w:t>
        </w:r>
      </w:hyperlink>
      <w:r>
        <w:t xml:space="preserve"> - This Wired article details Amazon's collaboration with Anthropic to build one of the world's most powerful AI supercomputers. The project, named Project Rainier, aims to be five times larger than the current cluster used by Anthropic, featuring hundreds of thousands of Amazon's latest AI training chips, Trainium2. The supercomputer is expected to be the largest reported AI machine globally upon completion, underscoring Amazon's commitment to advancing AI infrastructure.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tpro.com/cloud/cloud-computing/aws-has-chance-to-show-its-mettle-re-invent-2025" TargetMode="External"/><Relationship Id="rId10" Type="http://schemas.openxmlformats.org/officeDocument/2006/relationships/hyperlink" Target="https://www.reuters.com/technology/anthropic-expand-use-google-clouds-tpu-chips-2025-10-23/" TargetMode="External"/><Relationship Id="rId11" Type="http://schemas.openxmlformats.org/officeDocument/2006/relationships/hyperlink" Target="https://www.cnbc.com/2025/06/17/aws-chips-nvidia-ai.html" TargetMode="External"/><Relationship Id="rId12" Type="http://schemas.openxmlformats.org/officeDocument/2006/relationships/hyperlink" Target="https://www.anthropic.com/events/aws-re-invent-2025" TargetMode="External"/><Relationship Id="rId13" Type="http://schemas.openxmlformats.org/officeDocument/2006/relationships/hyperlink" Target="https://www.wired.com/story/amazon-reinvent-anthropic-supercomputer/" TargetMode="External"/><Relationship Id="rId14" Type="http://schemas.openxmlformats.org/officeDocument/2006/relationships/hyperlink" Target="https://www.noahwire.com" TargetMode="External"/><Relationship Id="rId15" Type="http://schemas.openxmlformats.org/officeDocument/2006/relationships/hyperlink" Target="https://www.tomshardware.com/tech-industry/billion-dollar-ai-chip-deal-between-google-and-meta-could-be-on-the-cards-would-involve-renting-google-cloud-tpus-next-year-outright-purchases-in-20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