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diagnostic sector accelerates growth with AI, automation, and rural expansion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India’s diagnostic healthcare sector is undergoing a profound transformation driven by digital innovation, automation, and a shift towards preventive healthcare models. Traditionally a fragmented and low-tech field, the Indian diagnostics laboratory industry is rapidly evolving into a digitally sophisticated market, poised for exponential growth over the next decade. With the market expected to nearly double from ₹1.54 lakh crore (USD 18.5 billion) in 2024 to ₹2.98 lakh crore (USD 36 billion) by 2030, this sector is not only expanding in size but also in technological complexity and patient reach.</w:t>
      </w:r>
      <w:r/>
    </w:p>
    <w:p>
      <w:r/>
      <w:r>
        <w:t>This surge is propelled by a trio of factors: the rising prevalence of non-communicable diseases such as diabetes, cardiovascular conditions, and cancer; broader health insurance coverage through government schemes like Ayushman Bharat; and enhanced healthcare penetration into tier-II and tier-III cities and rural areas via digital chains and local franchise models. Despite this rapid expansion, the market remains fragmented, with around 300,000 labs nationwide, of which nearly half are standalone and a significant portion hospital-based. Organized diagnostic chains currently hold a modest share but are expected to double their market presence within five years through consolidation and strategic geographic expansion, particularly targeting smaller urban and rural locations.</w:t>
      </w:r>
      <w:r/>
    </w:p>
    <w:p>
      <w:r/>
      <w:r>
        <w:t>At the forefront of this transformation is the infusion of cutting-edge technologies such as artificial intelligence (AI), robotics, and automation into laboratory workflows. Industry leaders like Snibe Instrument R&amp;D and DiaSys Diagnostics India emphasize how these technologies are enhancing laboratory efficiency, accuracy, and safety. AI algorithms now help with smart diagnosis and management by analyzing vast datasets to detect disease patterns, while robotic automation ensures precise handling of specimens, reducing manual errors and occupational risks. For instance, integrated laboratory automation systems like Snibe’s SATLARS™ T8 enable simultaneous multi-parameter testing within a single workflow, significantly accelerating result turnaround times. This integration supports a new era where high-throughput laboratories can process large volumes with consistent quality, crucial for meeting India’s burgeoning healthcare demands.</w:t>
      </w:r>
      <w:r/>
    </w:p>
    <w:p>
      <w:r/>
      <w:r>
        <w:t>Globally, adoption of automation and AI in diagnostic labs is widespread, with about 80% of reference laboratories incorporating moderate to complete process automation by late 2025. Technologies such as barcode scanning, robotic sample transport, and AI-powered digital pathology are cutting turnaround times by up to 40% and improving diagnostic consistency. Indian diagnostics companies mirror this trend; for example, Dr Lal PathLabs manages approximately 75,000 samples daily across a vast network supported by advanced Laboratory Information Management Systems (LIMS) that integrate scheduling, sample tracking, and digital result validation. However, the rapid digitization of healthcare data brings cybersecurity challenges, with healthcare data breaches increasing and incurring significant costs. Indian regulatory frameworks, including the Digital Information Security in Healthcare Act (DISHA) and the National Digital Health Mission (NDHM), are fostering stricter data protection norms and prompting diagnostic chains to invest heavily in cybersecurity measures.</w:t>
      </w:r>
      <w:r/>
    </w:p>
    <w:p>
      <w:r/>
      <w:r>
        <w:t>Molecular diagnostics and personalised medicine represent key frontiers in the industry’s future trajectory. Advanced tests such as next-generation sequencing (NGS), liquid biopsies, and multi-gene panels are gaining ground, particularly for oncology, infectious disease management, and rare genetic disorders. Companies like Metropolis and Agilus Diagnostics report strong growth in these high-end testing volumes, reflecting increased clinical adoption. Meanwhile, point-of-care (PoC) diagnostics and home sample collection, supported by smartphone apps and cloud-based reporting, are making testing more accessible, especially in less urbanized regions. Yet, advanced molecular tests remain largely concentrated in metropolitan centers, underscoring persistent geographic disparities.</w:t>
      </w:r>
      <w:r/>
    </w:p>
    <w:p>
      <w:r/>
      <w:r>
        <w:t>Consolidation trends continue to reshape the competitive landscape. Leading players such as Dr Lal PathLabs, Metropolis Healthcare, Thyrocare, and Vijaya Diagnostic Centre are actively pursuing mergers and acquisitions to build scale and expand diagnostic capabilities. For example, acquisitions like Dr Lal PathLabs’ purchase of Suburban Diagnostics and Manipal HealthMap’s acquisition of iGenetic Diagnostics highlight the strategic emphasis on diversified molecular testing and regional reach. Regulatory encouragement through accreditation requirements and investment incentives for domestic manufacturing further accelerates this consolidation, enhancing quality standards and reducing import dependence.</w:t>
      </w:r>
      <w:r/>
    </w:p>
    <w:p>
      <w:r/>
      <w:r>
        <w:t>Several Indian diagnostic companies exemplify the digital transformation wave. Dr Lal PathLabs focuses on patient-centric digital tools, seamless mobile app experiences, and robust data security compliant with emerging privacy laws. Agilus Diagnostics leverages automation and AI-driven pathology platforms to enhance complex testing accuracy. Thyrocare employs centralized high-volume automation complemented by AI-based digital microscopy for rapid, cost-effective testing. Metropolis Healthcare integrates innovative blood collection technology with genomics and digital patient engagement, emphasising ease and precision. Collectively, these efforts highlight how digital innovation is becoming the cornerstone for competitive advantage and quality assurance in Indian diagnostics.</w:t>
      </w:r>
      <w:r/>
    </w:p>
    <w:p>
      <w:r/>
      <w:r>
        <w:t>Beyond individual laboratories, the power of population health analytics is emerging as a transformative force in healthcare delivery. Diagnostic chains that digitize and analyse millions of test records annually are now instrumental in monitoring epidemiological trends, guiding vaccine planning, and supporting public health responses. The COVID-19 pandemic underscored this capability when Indian labs contributed critical forecasting and containment insights. Today, AI-powered big data platforms enable predictive management of chronic diseases, infectious outbreaks, and maternal-child health outcomes, laying foundations for proactive and personalised public health policies.</w:t>
      </w:r>
      <w:r/>
    </w:p>
    <w:p>
      <w:r/>
      <w:r>
        <w:t>The future of Indian diagnostics is thus intertwined with greater AI integration, automation, data interoperability, and regulatory harmonisation. Ongoing government initiatives such as the Ayushman Bharat Digital Mission and Digital India promote digital health infrastructure and secure data exchange, aiming to bridge access gaps across diverse populations. Meanwhile, environmental sustainability, workforce upskilling, and continuous innovation remain key strategic priorities. As the diagnostics sector moves from fragmented legacy practices to a high-tech, patient-centred paradigm, it positions itself as the nerve centre of healthcare, driving timely, accurate diagnoses, facilitating personalised treatment, and improving health outcomes for India’s vast and varied population.</w:t>
      </w:r>
      <w:r/>
    </w:p>
    <w:p>
      <w:r/>
      <w:r>
        <w:t>In parallel, other key healthcare players are also escalating their adoption of AI and IT innovation. For instance, Apollo Hospitals recently announced plans to boost AI investments aimed at reducing clinical staff workload by automating medical documentation and enhancing treatment planning. Research in AI diagnostics proves highly promising, with autonomous AI systems developed for MRI spine pathology and chest X-ray interpretation boasting up to 98% accuracy and significantly reducing reporting times in Indian healthcare facilities. These technological developments dovetail with broader trends emphasized by Philips and Hitachi, which underscore AI’s role in shifting diagnostics from reactive to proactive care, enabled by integrated data visualization, IoT connectivity, and AI-enabled disease prediction tools.</w:t>
      </w:r>
      <w:r/>
    </w:p>
    <w:p>
      <w:r/>
      <w:r>
        <w:t>Indian hospitals themselves are rapidly evolving towards “future-ready” smart facilities, as detailed in recent analyses by consultancy firms like EY. The adoption of scalable infrastructure, seamless patient engagement platforms, strategic data utilisation, compliance, sustainability, and smart automation forms the backbone of this transformation. By integrating sophisticated IT and AI-enabled systems within healthcare delivery, these innovations promise enhanced operational resilience, improved patient outcomes, and a more innovative healthcare ecosystem overall.</w:t>
      </w:r>
      <w:r/>
    </w:p>
    <w:p>
      <w:r/>
      <w:r>
        <w:t>In conclusion, India’s diagnostics sector is navigating a bold leap forward, from conventional test tubes to intelligent, connected, and personalised health ecosystems. While considerable challenges remain, including market fragmentation, uneven quality standards, and cybersecurity concerns, converging technological advances, policy support, and private sector commitment point towards a future where diagnostics underpin equitable, efficient, and patient-centred healthcare across India. The decade ahead will likely witness diagnostics emerging not only as essential clinical inputs but also as strategic drivers of healthcare innovation and public health impact.</w:t>
      </w:r>
      <w:r/>
    </w:p>
    <w:p>
      <w:pPr>
        <w:pStyle w:val="Heading3"/>
      </w:pPr>
      <w:r>
        <w:t>📌 Reference Map:</w:t>
      </w:r>
      <w:r/>
      <w:r/>
    </w:p>
    <w:p>
      <w:pPr>
        <w:pStyle w:val="ListBullet"/>
        <w:spacing w:line="240" w:lineRule="auto"/>
        <w:ind w:left="720"/>
      </w:pPr>
      <w:r/>
      <w:hyperlink r:id="rId9">
        <w:r>
          <w:rPr>
            <w:color w:val="0000EE"/>
            <w:u w:val="single"/>
          </w:rPr>
          <w:t>[1]</w:t>
        </w:r>
      </w:hyperlink>
      <w:r>
        <w:t xml:space="preserve"> (Medical Buyer) - Paragraphs 1-10, 12-16, 18-22 </w:t>
      </w:r>
      <w:r/>
    </w:p>
    <w:p>
      <w:pPr>
        <w:pStyle w:val="ListBullet"/>
        <w:spacing w:line="240" w:lineRule="auto"/>
        <w:ind w:left="720"/>
      </w:pPr>
      <w:r/>
      <w:hyperlink r:id="rId10">
        <w:r>
          <w:rPr>
            <w:color w:val="0000EE"/>
            <w:u w:val="single"/>
          </w:rPr>
          <w:t>[2]</w:t>
        </w:r>
      </w:hyperlink>
      <w:r>
        <w:t xml:space="preserve"> (Reuters) - Paragraph 11 </w:t>
      </w:r>
      <w:r/>
    </w:p>
    <w:p>
      <w:pPr>
        <w:pStyle w:val="ListBullet"/>
        <w:spacing w:line="240" w:lineRule="auto"/>
        <w:ind w:left="720"/>
      </w:pPr>
      <w:r/>
      <w:hyperlink r:id="rId11">
        <w:r>
          <w:rPr>
            <w:color w:val="0000EE"/>
            <w:u w:val="single"/>
          </w:rPr>
          <w:t>[3]</w:t>
        </w:r>
      </w:hyperlink>
      <w:r>
        <w:t xml:space="preserve"> (Arxiv) - Paragraph 11 </w:t>
      </w:r>
      <w:r/>
    </w:p>
    <w:p>
      <w:pPr>
        <w:pStyle w:val="ListBullet"/>
        <w:spacing w:line="240" w:lineRule="auto"/>
        <w:ind w:left="720"/>
      </w:pPr>
      <w:r/>
      <w:hyperlink r:id="rId12">
        <w:r>
          <w:rPr>
            <w:color w:val="0000EE"/>
            <w:u w:val="single"/>
          </w:rPr>
          <w:t>[4]</w:t>
        </w:r>
      </w:hyperlink>
      <w:r>
        <w:t xml:space="preserve"> (Arxiv) - Paragraph 11 </w:t>
      </w:r>
      <w:r/>
    </w:p>
    <w:p>
      <w:pPr>
        <w:pStyle w:val="ListBullet"/>
        <w:spacing w:line="240" w:lineRule="auto"/>
        <w:ind w:left="720"/>
      </w:pPr>
      <w:r/>
      <w:hyperlink r:id="rId13">
        <w:r>
          <w:rPr>
            <w:color w:val="0000EE"/>
            <w:u w:val="single"/>
          </w:rPr>
          <w:t>[5]</w:t>
        </w:r>
      </w:hyperlink>
      <w:r>
        <w:t xml:space="preserve"> (Hitachi) - Paragraph 11 </w:t>
      </w:r>
      <w:r/>
    </w:p>
    <w:p>
      <w:pPr>
        <w:pStyle w:val="ListBullet"/>
        <w:spacing w:line="240" w:lineRule="auto"/>
        <w:ind w:left="720"/>
      </w:pPr>
      <w:r/>
      <w:hyperlink r:id="rId14">
        <w:r>
          <w:rPr>
            <w:color w:val="0000EE"/>
            <w:u w:val="single"/>
          </w:rPr>
          <w:t>[6]</w:t>
        </w:r>
      </w:hyperlink>
      <w:r>
        <w:t xml:space="preserve"> (Philips) - Paragraph 11 </w:t>
      </w:r>
      <w:r/>
    </w:p>
    <w:p>
      <w:pPr>
        <w:pStyle w:val="ListBullet"/>
        <w:spacing w:line="240" w:lineRule="auto"/>
        <w:ind w:left="720"/>
      </w:pPr>
      <w:r/>
      <w:hyperlink r:id="rId15">
        <w:r>
          <w:rPr>
            <w:color w:val="0000EE"/>
            <w:u w:val="single"/>
          </w:rPr>
          <w:t>[7]</w:t>
        </w:r>
      </w:hyperlink>
      <w:r>
        <w:t xml:space="preserve"> (EY) - Paragraph 11</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https://medicalbuyer.co.in/beyond-test-tubes-indias-bold-leap-in-diagnostics-2/</w:t>
        </w:r>
      </w:hyperlink>
      <w:r>
        <w:t xml:space="preserve"> - Please view link - unable to able to access data</w:t>
      </w:r>
      <w:r/>
    </w:p>
    <w:p>
      <w:pPr>
        <w:pStyle w:val="ListNumber"/>
        <w:spacing w:line="240" w:lineRule="auto"/>
        <w:ind w:left="720"/>
      </w:pPr>
      <w:r/>
      <w:hyperlink r:id="rId10">
        <w:r>
          <w:rPr>
            <w:color w:val="0000EE"/>
            <w:u w:val="single"/>
          </w:rPr>
          <w:t>https://www.reuters.com/business/healthcare-pharmaceuticals/indias-apollo-hospitals-bets-ai-tackle-staff-workload-2025-03-13/</w:t>
        </w:r>
      </w:hyperlink>
      <w:r>
        <w:t xml:space="preserve"> - In March 2025, Apollo Hospitals in India announced plans to invest more in artificial intelligence (AI) to alleviate the workload of doctors and nurses by automating tasks such as medical documentation. The hospital network aims to deploy AI tools to streamline operations, support diagnoses, and enhance treatment planning. Despite challenges like high costs and fragmented data sources, Apollo intends to increase its digital budget allocation for AI to improve efficiency and patient care. (</w:t>
      </w:r>
      <w:hyperlink r:id="rId17">
        <w:r>
          <w:rPr>
            <w:color w:val="0000EE"/>
            <w:u w:val="single"/>
          </w:rPr>
          <w:t>reuters.com</w:t>
        </w:r>
      </w:hyperlink>
      <w:r>
        <w:t>)</w:t>
      </w:r>
      <w:r/>
    </w:p>
    <w:p>
      <w:pPr>
        <w:pStyle w:val="ListNumber"/>
        <w:spacing w:line="240" w:lineRule="auto"/>
        <w:ind w:left="720"/>
      </w:pPr>
      <w:r/>
      <w:hyperlink r:id="rId11">
        <w:r>
          <w:rPr>
            <w:color w:val="0000EE"/>
            <w:u w:val="single"/>
          </w:rPr>
          <w:t>https://arxiv.org/abs/2503.20316</w:t>
        </w:r>
      </w:hyperlink>
      <w:r>
        <w:t xml:space="preserve"> - A study published in March 2025 developed an autonomous AI system for MRI spine pathology detection, trained on a dataset of 2 million MRI scans from diverse healthcare facilities across India. The AI system achieved up to 97.9% multi-pathology detection accuracy, demonstrating consistent performance across various patient demographics and imaging conditions. Deployed across 13 major healthcare enterprises in India, the system processed over 100,000 MRI spine scans, leading to reduced reporting times and increased diagnostic efficiency. (</w:t>
      </w:r>
      <w:hyperlink r:id="rId18">
        <w:r>
          <w:rPr>
            <w:color w:val="0000EE"/>
            <w:u w:val="single"/>
          </w:rPr>
          <w:t>arxiv.org</w:t>
        </w:r>
      </w:hyperlink>
      <w:r>
        <w:t>)</w:t>
      </w:r>
      <w:r/>
    </w:p>
    <w:p>
      <w:pPr>
        <w:pStyle w:val="ListNumber"/>
        <w:spacing w:line="240" w:lineRule="auto"/>
        <w:ind w:left="720"/>
      </w:pPr>
      <w:r/>
      <w:hyperlink r:id="rId12">
        <w:r>
          <w:rPr>
            <w:color w:val="0000EE"/>
            <w:u w:val="single"/>
          </w:rPr>
          <w:t>https://arxiv.org/abs/2504.00022</w:t>
        </w:r>
      </w:hyperlink>
      <w:r>
        <w:t xml:space="preserve"> - In March 2025, researchers developed an autonomous AI system for chest X-ray interpretation, trained on a dataset of over 5 million X-rays from healthcare systems across India. The AI system achieved up to 98% precision and over 95% recall for multi-pathology classification, with stable performance across demographic and equipment subgroups. Deployed in 17 major healthcare systems in India, the system processed over 150,000 scans, resulting in reduced reporting times and improved diagnostic accuracy. (</w:t>
      </w:r>
      <w:hyperlink r:id="rId19">
        <w:r>
          <w:rPr>
            <w:color w:val="0000EE"/>
            <w:u w:val="single"/>
          </w:rPr>
          <w:t>arxiv.org</w:t>
        </w:r>
      </w:hyperlink>
      <w:r>
        <w:t>)</w:t>
      </w:r>
      <w:r/>
    </w:p>
    <w:p>
      <w:pPr>
        <w:pStyle w:val="ListNumber"/>
        <w:spacing w:line="240" w:lineRule="auto"/>
        <w:ind w:left="720"/>
      </w:pPr>
      <w:r/>
      <w:hyperlink r:id="rId13">
        <w:r>
          <w:rPr>
            <w:color w:val="0000EE"/>
            <w:u w:val="single"/>
          </w:rPr>
          <w:t>https://www.hitachi.com/en-in/insights/articles/preventive-predictive-healthcare/</w:t>
        </w:r>
      </w:hyperlink>
      <w:r>
        <w:t xml:space="preserve"> - Hitachi's article discusses how data visualization, IoT, and AI-enabled devices are revolutionizing digital patient care and hospital applications in India. By integrating diverse data sources, including unstructured clinical notes, into standardized patient data, these technologies provide a comprehensive view of a patient's health history. Custom dashboards and data visualization facilitate immediate access to records, enabling doctors to rapidly access electronic health records, leading to more efficient consultations and improved patient care. (</w:t>
      </w:r>
      <w:hyperlink r:id="rId20">
        <w:r>
          <w:rPr>
            <w:color w:val="0000EE"/>
            <w:u w:val="single"/>
          </w:rPr>
          <w:t>hitachi.com</w:t>
        </w:r>
      </w:hyperlink>
      <w:r>
        <w:t>)</w:t>
      </w:r>
      <w:r/>
    </w:p>
    <w:p>
      <w:pPr>
        <w:pStyle w:val="ListNumber"/>
        <w:spacing w:line="240" w:lineRule="auto"/>
        <w:ind w:left="720"/>
      </w:pPr>
      <w:r/>
      <w:hyperlink r:id="rId14">
        <w:r>
          <w:rPr>
            <w:color w:val="0000EE"/>
            <w:u w:val="single"/>
          </w:rPr>
          <w:t>https://www.philips.co.in/a-w/about/news/archive/standard/about/news/press/2025/20250828-how-artificial-intelligence-is-redefining-the-future-of-diagnosis.html</w:t>
        </w:r>
      </w:hyperlink>
      <w:r>
        <w:t xml:space="preserve"> - Philips' article highlights how artificial intelligence (AI) is transforming India's diagnostic industry by supporting earlier detection and shifting from reactive to proactive diagnostics. AI-powered diagnostics are bridging gaps in time, cost, and accessibility, enabling earlier detection of diseases like tuberculosis and predicting cancer patients' responses to therapies based on genetics and imaging. The article emphasizes AI's potential to reduce administrative burdens, assist in disease diagnosis, and improve patient outcomes. (</w:t>
      </w:r>
      <w:hyperlink r:id="rId21">
        <w:r>
          <w:rPr>
            <w:color w:val="0000EE"/>
            <w:u w:val="single"/>
          </w:rPr>
          <w:t>philips.co.in</w:t>
        </w:r>
      </w:hyperlink>
      <w:r>
        <w:t>)</w:t>
      </w:r>
      <w:r/>
    </w:p>
    <w:p>
      <w:pPr>
        <w:pStyle w:val="ListNumber"/>
        <w:spacing w:line="240" w:lineRule="auto"/>
        <w:ind w:left="720"/>
      </w:pPr>
      <w:r/>
      <w:hyperlink r:id="rId15">
        <w:r>
          <w:rPr>
            <w:color w:val="0000EE"/>
            <w:u w:val="single"/>
          </w:rPr>
          <w:t>https://www.ey.com/en_in/newsroom/2025/09/indian-hospitals-to-hike-it-innovation</w:t>
        </w:r>
      </w:hyperlink>
      <w:r>
        <w:t xml:space="preserve"> - In September 2025, EY reported that Indian hospitals are increasing their investment in IT innovation to transition from digitally enabled to future-ready smart hospitals. The 5S framework recommended by EY includes scalable infrastructure, seamless patient engagement, strategic data usage, strengthened sustainability and compliance, and smart AI &amp; automation. These initiatives aim to enhance operational resilience, improve patient outcomes, and foster innovation in healthcare delivery. (</w:t>
      </w:r>
      <w:hyperlink r:id="rId22">
        <w:r>
          <w:rPr>
            <w:color w:val="0000EE"/>
            <w:u w:val="single"/>
          </w:rPr>
          <w:t>ey.com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dicalbuyer.co.in/beyond-test-tubes-indias-bold-leap-in-diagnostics-2/" TargetMode="External"/><Relationship Id="rId10" Type="http://schemas.openxmlformats.org/officeDocument/2006/relationships/hyperlink" Target="https://www.reuters.com/business/healthcare-pharmaceuticals/indias-apollo-hospitals-bets-ai-tackle-staff-workload-2025-03-13/" TargetMode="External"/><Relationship Id="rId11" Type="http://schemas.openxmlformats.org/officeDocument/2006/relationships/hyperlink" Target="https://arxiv.org/abs/2503.20316" TargetMode="External"/><Relationship Id="rId12" Type="http://schemas.openxmlformats.org/officeDocument/2006/relationships/hyperlink" Target="https://arxiv.org/abs/2504.00022" TargetMode="External"/><Relationship Id="rId13" Type="http://schemas.openxmlformats.org/officeDocument/2006/relationships/hyperlink" Target="https://www.hitachi.com/en-in/insights/articles/preventive-predictive-healthcare/" TargetMode="External"/><Relationship Id="rId14" Type="http://schemas.openxmlformats.org/officeDocument/2006/relationships/hyperlink" Target="https://www.philips.co.in/a-w/about/news/archive/standard/about/news/press/2025/20250828-how-artificial-intelligence-is-redefining-the-future-of-diagnosis.html" TargetMode="External"/><Relationship Id="rId15" Type="http://schemas.openxmlformats.org/officeDocument/2006/relationships/hyperlink" Target="https://www.ey.com/en_in/newsroom/2025/09/indian-hospitals-to-hike-it-innovation" TargetMode="External"/><Relationship Id="rId16" Type="http://schemas.openxmlformats.org/officeDocument/2006/relationships/hyperlink" Target="https://www.noahwire.com" TargetMode="External"/><Relationship Id="rId17" Type="http://schemas.openxmlformats.org/officeDocument/2006/relationships/hyperlink" Target="https://www.reuters.com/business/healthcare-pharmaceuticals/indias-apollo-hospitals-bets-ai-tackle-staff-workload-2025-03-13/?utm_source=openai" TargetMode="External"/><Relationship Id="rId18" Type="http://schemas.openxmlformats.org/officeDocument/2006/relationships/hyperlink" Target="https://arxiv.org/abs/2503.20316?utm_source=openai" TargetMode="External"/><Relationship Id="rId19" Type="http://schemas.openxmlformats.org/officeDocument/2006/relationships/hyperlink" Target="https://arxiv.org/abs/2504.00022?utm_source=openai" TargetMode="External"/><Relationship Id="rId20" Type="http://schemas.openxmlformats.org/officeDocument/2006/relationships/hyperlink" Target="https://www.hitachi.com/en-in/insights/articles/preventive-predictive-healthcare/?utm_source=openai" TargetMode="External"/><Relationship Id="rId21" Type="http://schemas.openxmlformats.org/officeDocument/2006/relationships/hyperlink" Target="https://www.philips.co.in/a-w/about/news/archive/standard/about/news/press/2025/20250828-how-artificial-intelligence-is-redefining-the-future-of-diagnosis.html?utm_source=openai" TargetMode="External"/><Relationship Id="rId22" Type="http://schemas.openxmlformats.org/officeDocument/2006/relationships/hyperlink" Target="https://www.ey.com/en_in/newsroom/2025/09/indian-hospitals-to-hike-it-innova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