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Intuitive Surgical accelerates growth with AI-driven robotic surgery innovations amid market volatility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Intuitive Surgical, Inc. (ISRG) continues to solidify its position as a key player in AI-driven healthcare, particularly through its pioneering work in minimally invasive surgical technology. Trading recently at approximately $574 on the NASDAQ, the company boasts a market capitalization near $204 billion, reflecting its substantial footprint in the healthcare sector. Since its establishment in 1995, Intuitive Surgical has experienced significant growth, driven largely by its innovative da Vinci Surgical System, a robotic platform that integrates artificial intelligence to enhance precision and outcomes in complex surgeries.</w:t>
      </w:r>
      <w:r/>
    </w:p>
    <w:p>
      <w:r/>
      <w:r>
        <w:t>Financially, Intuitive Surgical demonstrates robust health and operational efficiency. Its earnings per share (EPS) have grown impressively, with a 27.73% increase over the past year, supported by a strong operating profit margin around 29%. This financial resilience is underpinned by an operating cash flow per share of $8.30, providing ample resources for continuous innovation. The company’s price-to-earnings (PE) ratio remains elevated, closely hovering around 75, indicative of high market expectations for its future expansion. Analysts maintain a generally positive outlook, with a consensus "Buy" rating and price targets averaging above $600, signalling confidence in ISRG’s growth potential.</w:t>
      </w:r>
      <w:r/>
    </w:p>
    <w:p>
      <w:r/>
      <w:r>
        <w:t>From a market perspective, Intuitive Surgical’s stock reflects significant volatility typical of high-growth technology companies. The shares have shown a year-to-date gain approaching 10%, though day-to-day movements can be moderate. Over the past year, the stock has fluctuated between a low of around $425 and a high of $616, underscoring both investor interest and market responsiveness to healthcare technology trends. The company’s beta of about 1.69 indicates more volatility compared to broader market indices, a common trait among firms leading advancements in medical technology.</w:t>
      </w:r>
      <w:r/>
    </w:p>
    <w:p>
      <w:r/>
      <w:r>
        <w:t>Operationally, the company has reported strong quarterly performances that have outpaced Wall Street expectations. Notably, fourth-quarter results revealed adjusted earnings of $2.21 per share, well above analyst estimates, and revenues reaching $2.41 billion, driven by an 18% year-over-year increase in procedures performed using da Vinci systems globally. This surge has been credited partly to a rebound in elective surgeries, particularly among older patients who delayed treatments during the pandemic. The company forecasts continued growth in da Vinci-assisted procedures for 2025, expecting an increase between 13% and 16%.</w:t>
      </w:r>
      <w:r/>
    </w:p>
    <w:p>
      <w:r/>
      <w:r>
        <w:t>Despite these encouraging trends, the stock has experienced some pockets of volatility. For instance, shares dipped in after-hours trading following strong quarterly releases, reflecting the sometimes unpredictable nature of investor sentiment. Moreover, the company has flagged potential supply challenges, such as intravenous saline fluid shortages linked to flooding at a supplier’s facility, which could influence elective surgery volumes and associated device sales.</w:t>
      </w:r>
      <w:r/>
    </w:p>
    <w:p>
      <w:r/>
      <w:r>
        <w:t>Technically, Intuitive Surgical’s stock manifests a bullish momentum, with indicators like the Relative Strength Index (RSI) around 64.5 and a strong Average Directional Index (ADX) of 41, pointing to an established upward trend. The price fluctuates within Bollinger Bands nearing the upper limit, suggesting either continued upward movement or potential consolidation in the near term.</w:t>
      </w:r>
      <w:r/>
    </w:p>
    <w:p>
      <w:r/>
      <w:r>
        <w:t>In summary, Intuitive Surgical represents a compelling entity in AI-powered healthcare with a strong balance sheet, innovative technology, and positive analyst sentiment. While its premium valuation reflects high growth expectations, ongoing demand for minimally invasive surgical solutions and integration of AI place it at the forefront of the robotics surgery market. Investors focused on the intersection of technology and healthcare should regard ISRG as a noteworthy contender, mindful of the inherent market volatility and operational risks that accompany its growth trajectory.</w:t>
      </w:r>
      <w:r/>
    </w:p>
    <w:p>
      <w:pPr>
        <w:pStyle w:val="Heading3"/>
      </w:pPr>
      <w:r>
        <w:t>📌 Reference Map:</w:t>
      </w:r>
      <w:r/>
      <w:r/>
    </w:p>
    <w:p>
      <w:pPr>
        <w:pStyle w:val="ListBullet"/>
        <w:spacing w:line="240" w:lineRule="auto"/>
        <w:ind w:left="720"/>
      </w:pPr>
      <w:r/>
      <w:hyperlink r:id="rId9">
        <w:r>
          <w:rPr>
            <w:color w:val="0000EE"/>
            <w:u w:val="single"/>
          </w:rPr>
          <w:t>[1]</w:t>
        </w:r>
      </w:hyperlink>
      <w:r>
        <w:t xml:space="preserve"> (Meyka) - Paragraphs 1, 2, 3, 5, 6</w:t>
      </w:r>
      <w:r/>
    </w:p>
    <w:p>
      <w:pPr>
        <w:pStyle w:val="ListBullet"/>
        <w:spacing w:line="240" w:lineRule="auto"/>
        <w:ind w:left="720"/>
      </w:pPr>
      <w:r/>
      <w:hyperlink r:id="rId10">
        <w:r>
          <w:rPr>
            <w:color w:val="0000EE"/>
            <w:u w:val="single"/>
          </w:rPr>
          <w:t>[2]</w:t>
        </w:r>
      </w:hyperlink>
      <w:r>
        <w:t xml:space="preserve"> (CNBC) - Paragraphs 1, 4</w:t>
      </w:r>
      <w:r/>
    </w:p>
    <w:p>
      <w:pPr>
        <w:pStyle w:val="ListBullet"/>
        <w:spacing w:line="240" w:lineRule="auto"/>
        <w:ind w:left="720"/>
      </w:pPr>
      <w:r/>
      <w:hyperlink r:id="rId11">
        <w:r>
          <w:rPr>
            <w:color w:val="0000EE"/>
            <w:u w:val="single"/>
          </w:rPr>
          <w:t>[3]</w:t>
        </w:r>
      </w:hyperlink>
      <w:r>
        <w:t xml:space="preserve"> (Reuters, Jan 2025) - Paragraph 3</w:t>
      </w:r>
      <w:r/>
    </w:p>
    <w:p>
      <w:pPr>
        <w:pStyle w:val="ListBullet"/>
        <w:spacing w:line="240" w:lineRule="auto"/>
        <w:ind w:left="720"/>
      </w:pPr>
      <w:r/>
      <w:hyperlink r:id="rId12">
        <w:r>
          <w:rPr>
            <w:color w:val="0000EE"/>
            <w:u w:val="single"/>
          </w:rPr>
          <w:t>[4]</w:t>
        </w:r>
      </w:hyperlink>
      <w:r>
        <w:t xml:space="preserve"> (Nasdaq) - Paragraph 4</w:t>
      </w:r>
      <w:r/>
    </w:p>
    <w:p>
      <w:pPr>
        <w:pStyle w:val="ListBullet"/>
        <w:spacing w:line="240" w:lineRule="auto"/>
        <w:ind w:left="720"/>
      </w:pPr>
      <w:r/>
      <w:hyperlink r:id="rId13">
        <w:r>
          <w:rPr>
            <w:color w:val="0000EE"/>
            <w:u w:val="single"/>
          </w:rPr>
          <w:t>[5]</w:t>
        </w:r>
      </w:hyperlink>
      <w:r>
        <w:t xml:space="preserve"> (Reuters, Oct 2024) - Paragraph 3</w:t>
      </w:r>
      <w:r/>
    </w:p>
    <w:p>
      <w:pPr>
        <w:pStyle w:val="ListBullet"/>
        <w:spacing w:line="240" w:lineRule="auto"/>
        <w:ind w:left="720"/>
      </w:pPr>
      <w:r/>
      <w:hyperlink r:id="rId14">
        <w:r>
          <w:rPr>
            <w:color w:val="0000EE"/>
            <w:u w:val="single"/>
          </w:rPr>
          <w:t>[6]</w:t>
        </w:r>
      </w:hyperlink>
      <w:r>
        <w:t xml:space="preserve"> (CNBC repeat) - Paragraph 1, 4</w:t>
      </w:r>
      <w:r/>
    </w:p>
    <w:p>
      <w:pPr>
        <w:pStyle w:val="ListBullet"/>
        <w:spacing w:line="240" w:lineRule="auto"/>
        <w:ind w:left="720"/>
      </w:pPr>
      <w:r/>
      <w:hyperlink r:id="rId15">
        <w:r>
          <w:rPr>
            <w:color w:val="0000EE"/>
            <w:u w:val="single"/>
          </w:rPr>
          <w:t>[7]</w:t>
        </w:r>
      </w:hyperlink>
      <w:r>
        <w:t xml:space="preserve"> (Fool)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https://meyka.com/blog/why-intuitive-surgical-isrg-is-a-key-player-in-the-ai-driven-healthcare-market-2911/</w:t>
        </w:r>
      </w:hyperlink>
      <w:r>
        <w:t xml:space="preserve"> - Please view link - unable to able to access data</w:t>
      </w:r>
      <w:r/>
    </w:p>
    <w:p>
      <w:pPr>
        <w:pStyle w:val="ListNumber"/>
        <w:spacing w:line="240" w:lineRule="auto"/>
        <w:ind w:left="720"/>
      </w:pPr>
      <w:r/>
      <w:hyperlink r:id="rId10">
        <w:r>
          <w:rPr>
            <w:color w:val="0000EE"/>
            <w:u w:val="single"/>
          </w:rPr>
          <w:t>https://www.cnbc.com/quotes/ISRG</w:t>
        </w:r>
      </w:hyperlink>
      <w:r>
        <w:t xml:space="preserve"> - Intuitive Surgical Inc. (ISRG) is a leading company in the field of minimally invasive surgery, known for its da Vinci Surgical System. As of November 28, 2025, the stock closed at $573.48, reflecting a slight decrease from the previous close. The 52-week range for ISRG stock spans from $425.00 to $616.00, indicating significant market interest and volatility. The company has a market capitalization of approximately $203.56 billion, underscoring its substantial presence in the healthcare sector. The P/E ratio stands at 75.98, suggesting high investor expectations for future growth. The stock's beta of 1.69 indicates a higher level of volatility compared to the broader market, which is typical for innovative technology companies. The 52-week high of $616.00 was reached on January 23, 2025, highlighting the stock's peak performance within the past year. The 52-week low of $425.00 occurred on April 7, 2025, reflecting the stock's lowest point during the same period. These metrics provide insight into the stock's performance and the market's perception of Intuitive Surgical's value and growth prospects.</w:t>
      </w:r>
      <w:r/>
    </w:p>
    <w:p>
      <w:pPr>
        <w:pStyle w:val="ListNumber"/>
        <w:spacing w:line="240" w:lineRule="auto"/>
        <w:ind w:left="720"/>
      </w:pPr>
      <w:r/>
      <w:hyperlink r:id="rId11">
        <w:r>
          <w:rPr>
            <w:color w:val="0000EE"/>
            <w:u w:val="single"/>
          </w:rPr>
          <w:t>https://www.reuters.com/business/healthcare-pharmaceuticals/intuitive-surgical-beats-quarterly-profit-estimates-strength-surgical-robots-2025-01-23/</w:t>
        </w:r>
      </w:hyperlink>
      <w:r>
        <w:t xml:space="preserve"> - Intuitive Surgical exceeded Wall Street's expectations for its fourth-quarter profit, reporting an adjusted earnings per share of $2.21, surpassing analysts' projections of $1.79. This strong performance was primarily driven by high demand for its da Vinci surgical robots, which are widely used in minimally invasive procedures such as weight-loss surgeries and treatments for digestive, bladder, and heart conditions. The volume of global da Vinci procedures rose by 18% year-over-year in the reported quarter. The company anticipates da Vinci-assisted procedures to grow 13% to 16% in 2025. Fourth-quarter revenue reached $2.41 billion, surpassing the forecasted $2.25 billion. Despite the strong results, shares fell 2.2% to $595.07 in after-hours trading. The growth in elective procedures, particularly among elderly U.S. patients who postponed treatments during the pandemic, significantly contributed to these results.</w:t>
      </w:r>
      <w:r/>
    </w:p>
    <w:p>
      <w:pPr>
        <w:pStyle w:val="ListNumber"/>
        <w:spacing w:line="240" w:lineRule="auto"/>
        <w:ind w:left="720"/>
      </w:pPr>
      <w:r/>
      <w:hyperlink r:id="rId12">
        <w:r>
          <w:rPr>
            <w:color w:val="0000EE"/>
            <w:u w:val="single"/>
          </w:rPr>
          <w:t>https://www.nasdaq.com/articles/intuitive-surgical-inc-isrg-laps-stock-market-heres-why-0</w:t>
        </w:r>
      </w:hyperlink>
      <w:r>
        <w:t xml:space="preserve"> - Intuitive Surgical, Inc. (ISRG) has demonstrated strong stock performance, with shares closing at $492.06, reflecting a 1.68% increase from the previous trading day's close. This performance outpaced the S&amp;P 500's daily gain of 1.08%. Over the past month, however, the stock experienced a loss of 19.46%, underperforming the Medical sector, which gained 0.21%, and the S&amp;P 500, which lost 8.26%. Analysts anticipate the company will report an earnings per share (EPS) of $1.71, marking a 14% rise compared to the same quarter of the previous year. The consensus estimate for revenue is $2.18 billion, indicating a 15.42% growth compared to the corresponding quarter of the prior year. These projections suggest a positive outlook for Intuitive Surgical's financial performance.</w:t>
      </w:r>
      <w:r/>
    </w:p>
    <w:p>
      <w:pPr>
        <w:pStyle w:val="ListNumber"/>
        <w:spacing w:line="240" w:lineRule="auto"/>
        <w:ind w:left="720"/>
      </w:pPr>
      <w:r/>
      <w:hyperlink r:id="rId13">
        <w:r>
          <w:rPr>
            <w:color w:val="0000EE"/>
            <w:u w:val="single"/>
          </w:rPr>
          <w:t>https://www.reuters.com/business/healthcare-pharmaceuticals/intuitive-beats-quarterly-profit-estimates-strong-demand-surgical-robots-2024-10-17/</w:t>
        </w:r>
      </w:hyperlink>
      <w:r>
        <w:t xml:space="preserve"> - Intuitive Surgical surpassed Wall Street’s expectations for its third-quarter profit, driven by robust demand for its da Vinci surgical robots used in minimally invasive procedures. The medical device maker reported adjusted earnings of $1.84 per share, exceeding analysts’ forecast of $1.63. Revenue for the quarter reached $2.04 billion, meeting projections, with sales in its instruments and accessories division rising 18% to $1.26 billion. The volume of procedures using da Vinci systems increased by approximately 18% year-over-year. Intuitive revised its full-year growth forecast for procedures to between 16% and 17%, up slightly from previous estimates. However, the company noted potential challenges from an ongoing shortage of intravenous (IV) saline fluids, due to flooding at Baxter International’s North Carolina facility, which could impact elective surgeries and related device usage. Despite this, Intuitive's strong performance pushed its shares up 6% in after-hours trading.</w:t>
      </w:r>
      <w:r/>
    </w:p>
    <w:p>
      <w:pPr>
        <w:pStyle w:val="ListNumber"/>
        <w:spacing w:line="240" w:lineRule="auto"/>
        <w:ind w:left="720"/>
      </w:pPr>
      <w:r/>
      <w:hyperlink r:id="rId14">
        <w:r>
          <w:rPr>
            <w:color w:val="0000EE"/>
            <w:u w:val="single"/>
          </w:rPr>
          <w:t>https://www.cnbc.com/quotes/ISRG?msockid=1b85acb0c7fc6e020b3dbad1c6366f38</w:t>
        </w:r>
      </w:hyperlink>
      <w:r>
        <w:t xml:space="preserve"> - Intuitive Surgical Inc. (ISRG) is a leading company in the field of minimally invasive surgery, known for its da Vinci Surgical System. As of November 28, 2025, the stock closed at $573.48, reflecting a slight decrease from the previous close. The 52-week range for ISRG stock spans from $425.00 to $616.00, indicating significant market interest and volatility. The company has a market capitalization of approximately $203.56 billion, underscoring its substantial presence in the healthcare sector. The P/E ratio stands at 75.98, suggesting high investor expectations for future growth. The stock's beta of 1.69 indicates a higher level of volatility compared to the broader market, which is typical for innovative technology companies. The 52-week high of $616.00 was reached on January 23, 2025, highlighting the stock's peak performance within the past year. The 52-week low of $425.00 occurred on April 7, 2025, reflecting the stock's lowest point during the same period. These metrics provide insight into the stock's performance and the market's perception of Intuitive Surgical's value and growth prospects.</w:t>
      </w:r>
      <w:r/>
    </w:p>
    <w:p>
      <w:pPr>
        <w:pStyle w:val="ListNumber"/>
        <w:spacing w:line="240" w:lineRule="auto"/>
        <w:ind w:left="720"/>
      </w:pPr>
      <w:r/>
      <w:hyperlink r:id="rId15">
        <w:r>
          <w:rPr>
            <w:color w:val="0000EE"/>
            <w:u w:val="single"/>
          </w:rPr>
          <w:t>https://www.fool.com/quote/nasdaq/isrg//</w:t>
        </w:r>
      </w:hyperlink>
      <w:r>
        <w:t xml:space="preserve"> - Intuitive Surgical Inc. (ISRG) is a leading company in the field of minimally invasive surgery, known for its da Vinci Surgical System. As of October 22, 2025, the stock was trading at $529.57, reflecting a 14.4% increase from the previous close. The 52-week range for ISRG stock spans from $425.00 to $616.00, indicating significant market interest and volatility. The company has a market capitalization of approximately $165.9 billion, underscoring its substantial presence in the healthcare sector. The P/E ratio stands at 70.71, suggesting high investor expectations for future growth. The stock's beta of 1.30 indicates a higher level of volatility compared to the broader market, which is typical for innovative technology companies. The 52-week high of $616.00 was reached on January 23, 2025, highlighting the stock's peak performance within the past year. The 52-week low of $425.00 occurred on April 7, 2025, reflecting the stock's lowest point during the same period. These metrics provide insight into the stock's performance and the market's perception of Intuitive Surgical's value and growth prospects.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yka.com/blog/why-intuitive-surgical-isrg-is-a-key-player-in-the-ai-driven-healthcare-market-2911/" TargetMode="External"/><Relationship Id="rId10" Type="http://schemas.openxmlformats.org/officeDocument/2006/relationships/hyperlink" Target="https://www.cnbc.com/quotes/ISRG" TargetMode="External"/><Relationship Id="rId11" Type="http://schemas.openxmlformats.org/officeDocument/2006/relationships/hyperlink" Target="https://www.reuters.com/business/healthcare-pharmaceuticals/intuitive-surgical-beats-quarterly-profit-estimates-strength-surgical-robots-2025-01-23/" TargetMode="External"/><Relationship Id="rId12" Type="http://schemas.openxmlformats.org/officeDocument/2006/relationships/hyperlink" Target="https://www.nasdaq.com/articles/intuitive-surgical-inc-isrg-laps-stock-market-heres-why-0" TargetMode="External"/><Relationship Id="rId13" Type="http://schemas.openxmlformats.org/officeDocument/2006/relationships/hyperlink" Target="https://www.reuters.com/business/healthcare-pharmaceuticals/intuitive-beats-quarterly-profit-estimates-strong-demand-surgical-robots-2024-10-17/" TargetMode="External"/><Relationship Id="rId14" Type="http://schemas.openxmlformats.org/officeDocument/2006/relationships/hyperlink" Target="https://www.cnbc.com/quotes/ISRG?msockid=1b85acb0c7fc6e020b3dbad1c6366f38" TargetMode="External"/><Relationship Id="rId15" Type="http://schemas.openxmlformats.org/officeDocument/2006/relationships/hyperlink" Target="https://www.fool.com/quote/nasdaq/isr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