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McKinsey predicts AI will transform work through collaboration rather than replacement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recent report by McKinsey Global Institute projects that up to 57% of US work hours could technically be automated through current AI technologies, while robots may take on an additional 13% of physical tasks. This figure, however, represents the technical potential rather than an immediate forecast or inevitability. The transformation expected is not about wholesale job loss but about significant shifts in how work is performed, emphasising the adaptation of jobs rather than their disappearance. Many roles will evolve, with tasks becoming more focused on where human skills complement AI capabilities.</w:t>
      </w:r>
      <w:r/>
    </w:p>
    <w:p>
      <w:r/>
      <w:r>
        <w:t>Key to this evolving landscape is the continued importance of social and emotional intelligence. Roles such as teaching, nursing, and sales are particularly resistant to automation because they require human empathy, nuanced judgment, and interpersonal skills that AI cannot replicate fully. Even in fields with high automation potential, like radiology, human oversight remains essential to interpret AI outputs and make final decisions. The future workforce is thus imagined as a collaborative environment where humans, AI systems, and robots work together, with humans directing workflows and applying judgment to areas beyond AI’s reach.</w:t>
      </w:r>
      <w:r/>
    </w:p>
    <w:p>
      <w:r/>
      <w:r>
        <w:t>Further understanding of the automation potential reveals that routine cognitive tasks, such as basic accounting and coding, face the greatest risk. However, over 70% of skills sought by employers today are relevant across both automatable and non-automatable jobs, suggesting that automation will push workers towards activities involving critical thinking, question framing, and interpretation of AI outputs. This shift highlights the growing need for AI fluency, the ability to effectively direct, evaluate, and collaborate with AI tools, which has seen a sevenfold increase in demand over two years. This creates new space for training platforms and workflow tools designed to help workers orchestrate AI capabilities effectively.</w:t>
      </w:r>
      <w:r/>
    </w:p>
    <w:p>
      <w:r/>
      <w:r>
        <w:t>Significant investment is anticipated in AI technologies across sectors. International Data Corporation forecasts AI spending to reach $1.3 trillion by 2029, driven notably by agentic AI applications, autonomous software capable of pursuing goals with minimal supervision. Key industries leading AI and generative AI expenditure include banking, software, and retail, with professional and personal services expected to experience rapid growth. These trends underscore a broader landscape where firms are redesigning workflows to support seamless human-AI and robot collaboration, moving beyond traditional process automation to more integrated working partnerships.</w:t>
      </w:r>
      <w:r/>
    </w:p>
    <w:p>
      <w:r/>
      <w:r>
        <w:t>The role of generative AI deserves particular attention, as McKinsey estimates it could increase automation from the projected 21.5% of US work hours by 2030 without generative AI, to nearly 30%. This acceleration will transform many job functions, though not necessarily in a way that reduces overall employment. Instead, there will likely be considerable occupational transitions, especially in sectors such as food services, customer service, and production work. These shifts highlight the critical need for proactive reskilling and workforce planning initiatives.</w:t>
      </w:r>
      <w:r/>
    </w:p>
    <w:p>
      <w:r/>
      <w:r>
        <w:t>Globally, similar trends are predicted, with demands rising for workers in STEM fields, healthcare, and other high-skill professions, while roles centered on routine tasks such as office work and customer service may decline. As businesses adopt AI, they face challenges in redesigning jobs, reallocating work activities, and modifying workforce compositions to harness AI’s benefits fully. McKinsey’s research suggests that despite automation, many organisations anticipate little net change in workforce size, but expect significant changes in job content and skill requirements. Success in this new era will depend heavily on leadership understanding and organisational adaptability.</w:t>
      </w:r>
      <w:r/>
    </w:p>
    <w:p>
      <w:r/>
      <w:r>
        <w:t>In summary, the McKinsey findings illuminate a future where AI reshapes work through collaboration rather than replacement. The projections show enormous potential for automation paired with persistent human oversight and evolving job roles. The challenge ahead lies in managing the transition, reskilling workers, redesigning tasks, and fostering human-AI partnerships, to ensure productivity gains benefit both businesses and employees.</w:t>
      </w:r>
      <w:r/>
    </w:p>
    <w:p>
      <w:pPr>
        <w:pStyle w:val="Heading3"/>
      </w:pPr>
      <w:r>
        <w:t>📌 Reference Map:</w:t>
      </w:r>
      <w:r/>
      <w:r/>
    </w:p>
    <w:p>
      <w:pPr>
        <w:pStyle w:val="ListBullet"/>
        <w:spacing w:line="240" w:lineRule="auto"/>
        <w:ind w:left="720"/>
      </w:pPr>
      <w:r/>
      <w:hyperlink r:id="rId9">
        <w:r>
          <w:rPr>
            <w:color w:val="0000EE"/>
            <w:u w:val="single"/>
          </w:rPr>
          <w:t>[1]</w:t>
        </w:r>
      </w:hyperlink>
      <w:r>
        <w:t xml:space="preserve"> Tech in Asia - Paragraphs 1, 3, 5, 6 </w:t>
      </w:r>
      <w:r/>
    </w:p>
    <w:p>
      <w:pPr>
        <w:pStyle w:val="ListBullet"/>
        <w:spacing w:line="240" w:lineRule="auto"/>
        <w:ind w:left="720"/>
      </w:pPr>
      <w:r/>
      <w:hyperlink r:id="rId10">
        <w:r>
          <w:rPr>
            <w:color w:val="0000EE"/>
            <w:u w:val="single"/>
          </w:rPr>
          <w:t>[2]</w:t>
        </w:r>
      </w:hyperlink>
      <w:r>
        <w:t xml:space="preserve"> McKinsey Global Institute - Paragraphs 1, 2 </w:t>
      </w:r>
      <w:r/>
    </w:p>
    <w:p>
      <w:pPr>
        <w:pStyle w:val="ListBullet"/>
        <w:spacing w:line="240" w:lineRule="auto"/>
        <w:ind w:left="720"/>
      </w:pPr>
      <w:r/>
      <w:hyperlink r:id="rId11">
        <w:r>
          <w:rPr>
            <w:color w:val="0000EE"/>
            <w:u w:val="single"/>
          </w:rPr>
          <w:t>[3]</w:t>
        </w:r>
      </w:hyperlink>
      <w:r>
        <w:t xml:space="preserve"> Fortune - Paragraphs 2, 4 </w:t>
      </w:r>
      <w:r/>
    </w:p>
    <w:p>
      <w:pPr>
        <w:pStyle w:val="ListBullet"/>
        <w:spacing w:line="240" w:lineRule="auto"/>
        <w:ind w:left="720"/>
      </w:pPr>
      <w:r/>
      <w:hyperlink r:id="rId12">
        <w:r>
          <w:rPr>
            <w:color w:val="0000EE"/>
            <w:u w:val="single"/>
          </w:rPr>
          <w:t>[4]</w:t>
        </w:r>
      </w:hyperlink>
      <w:r>
        <w:t xml:space="preserve"> Fortune - Paragraph 5 </w:t>
      </w:r>
      <w:r/>
    </w:p>
    <w:p>
      <w:pPr>
        <w:pStyle w:val="ListBullet"/>
        <w:spacing w:line="240" w:lineRule="auto"/>
        <w:ind w:left="720"/>
      </w:pPr>
      <w:r/>
      <w:hyperlink r:id="rId13">
        <w:r>
          <w:rPr>
            <w:color w:val="0000EE"/>
            <w:u w:val="single"/>
          </w:rPr>
          <w:t>[5]</w:t>
        </w:r>
      </w:hyperlink>
      <w:r>
        <w:t xml:space="preserve"> McKinsey Global Institute - Paragraph 5 </w:t>
      </w:r>
      <w:r/>
    </w:p>
    <w:p>
      <w:pPr>
        <w:pStyle w:val="ListBullet"/>
        <w:spacing w:line="240" w:lineRule="auto"/>
        <w:ind w:left="720"/>
      </w:pPr>
      <w:r/>
      <w:hyperlink r:id="rId14">
        <w:r>
          <w:rPr>
            <w:color w:val="0000EE"/>
            <w:u w:val="single"/>
          </w:rPr>
          <w:t>[6]</w:t>
        </w:r>
      </w:hyperlink>
      <w:r>
        <w:t xml:space="preserve"> McKinsey Global Institute - Paragraph 6 </w:t>
      </w:r>
      <w:r/>
    </w:p>
    <w:p>
      <w:pPr>
        <w:pStyle w:val="ListBullet"/>
        <w:spacing w:line="240" w:lineRule="auto"/>
        <w:ind w:left="720"/>
      </w:pPr>
      <w:r/>
      <w:hyperlink r:id="rId15">
        <w:r>
          <w:rPr>
            <w:color w:val="0000EE"/>
            <w:u w:val="single"/>
          </w:rPr>
          <w:t>[7]</w:t>
        </w:r>
      </w:hyperlink>
      <w:r>
        <w:t xml:space="preserve"> McKinsey Global Institute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https://www.techinasia.com/news/ai-may-automate-57-of-us-work-hours-mckinsey-says</w:t>
        </w:r>
      </w:hyperlink>
      <w:r>
        <w:t xml:space="preserve"> - Please view link - unable to able to access data</w:t>
      </w:r>
      <w:r/>
    </w:p>
    <w:p>
      <w:pPr>
        <w:pStyle w:val="ListNumber"/>
        <w:spacing w:line="240" w:lineRule="auto"/>
        <w:ind w:left="720"/>
      </w:pPr>
      <w:r/>
      <w:hyperlink r:id="rId10">
        <w:r>
          <w:rPr>
            <w:color w:val="0000EE"/>
            <w:u w:val="single"/>
          </w:rPr>
          <w:t>https://www.mckinsey.com/mgi/our-research/agents-robots-and-us-skill-partnerships-in-the-age-of-ai</w:t>
        </w:r>
      </w:hyperlink>
      <w:r>
        <w:t xml:space="preserve"> - McKinsey's report, 'Agents, robots, and us: Skill partnerships in the age of AI', explores how AI is reshaping the workforce. It estimates that current technologies could automate about 57% of US work hours. The study highlights that while many jobs will change due to automation, roles requiring social and emotional intelligence, such as teaching, nursing, and sales, are particularly resistant to automation. The future workforce is expected to involve collaboration among people, AI systems, and robots, with humans directing workflows and making judgments that machines cannot. The impact of automation will depend on how organizations redesign jobs to support this human-machine collaboration.</w:t>
      </w:r>
      <w:r/>
    </w:p>
    <w:p>
      <w:pPr>
        <w:pStyle w:val="ListNumber"/>
        <w:spacing w:line="240" w:lineRule="auto"/>
        <w:ind w:left="720"/>
      </w:pPr>
      <w:r/>
      <w:hyperlink r:id="rId11">
        <w:r>
          <w:rPr>
            <w:color w:val="0000EE"/>
            <w:u w:val="single"/>
          </w:rPr>
          <w:t>https://fortune.com/2025/11/25/why-ai-wont-take-your-job-partnership-agents-robots-mckinsey/</w:t>
        </w:r>
      </w:hyperlink>
      <w:r>
        <w:t xml:space="preserve"> - An article from Fortune discusses McKinsey's findings on AI's impact on the workforce. While AI could automate about 57% of US work hours, the report suggests that this doesn't necessarily mean widespread job loss. Instead, it envisions a future where work is a partnership between people, AI agents, and robots. The article emphasizes that human skills, especially those involving social and emotional intelligence, will remain crucial. The key to harnessing AI's potential lies in organizations redesigning workflows to facilitate effective human-machine collaboration.</w:t>
      </w:r>
      <w:r/>
    </w:p>
    <w:p>
      <w:pPr>
        <w:pStyle w:val="ListNumber"/>
        <w:spacing w:line="240" w:lineRule="auto"/>
        <w:ind w:left="720"/>
      </w:pPr>
      <w:r/>
      <w:hyperlink r:id="rId12">
        <w:r>
          <w:rPr>
            <w:color w:val="0000EE"/>
            <w:u w:val="single"/>
          </w:rPr>
          <w:t>https://fortune.com/2023/07/27/how-many-jobs-generative-ai-switches-mckinsey-outlook-economy/</w:t>
        </w:r>
      </w:hyperlink>
      <w:r>
        <w:t xml:space="preserve"> - This Fortune article examines McKinsey's projections on the impact of generative AI on the US workforce. The report estimates that generative AI could automate 30% of work hours by 2030, up from 21.5% without generative AI. While this suggests significant changes in job roles, the study does not conclude that generative AI will lead to a drop in jobs. Instead, it indicates that the nature of work will change dramatically, with many workers needing to transition to new occupations. The article underscores the importance of preparing for these shifts through training and reskilling programs.</w:t>
      </w:r>
      <w:r/>
    </w:p>
    <w:p>
      <w:pPr>
        <w:pStyle w:val="ListNumber"/>
        <w:spacing w:line="240" w:lineRule="auto"/>
        <w:ind w:left="720"/>
      </w:pPr>
      <w:r/>
      <w:hyperlink r:id="rId13">
        <w:r>
          <w:rPr>
            <w:color w:val="0000EE"/>
            <w:u w:val="single"/>
          </w:rPr>
          <w:t>https://www.mckinsey.com/mgi/our-research/generative-ai-and-the-future-of-work-in-america</w:t>
        </w:r>
      </w:hyperlink>
      <w:r>
        <w:t xml:space="preserve"> - McKinsey's report, 'Generative AI and the future of work in America', explores how generative AI is accelerating automation in the US workforce. The study estimates that without generative AI, automation could take over tasks accounting for 21.5% of the hours worked in the US economy by 2030. With generative AI, that share jumps to 29.5%. The report highlights that while automation will affect a wider set of work activities, it doesn't necessarily lead to job loss. Instead, it suggests that workers may need to transition to new occupations, with a significant portion of these transitions expected in sectors like food services, customer service, and production work.</w:t>
      </w:r>
      <w:r/>
    </w:p>
    <w:p>
      <w:pPr>
        <w:pStyle w:val="ListNumber"/>
        <w:spacing w:line="240" w:lineRule="auto"/>
        <w:ind w:left="720"/>
      </w:pPr>
      <w:r/>
      <w:hyperlink r:id="rId14">
        <w:r>
          <w:rPr>
            <w:color w:val="0000EE"/>
            <w:u w:val="single"/>
          </w:rPr>
          <w:t>https://www.mckinsey.com/mgi/our-research/a-new-future-of-work-the-race-to-deploy-ai-and-raise-skills-in-europe-and-beyond</w:t>
        </w:r>
      </w:hyperlink>
      <w:r>
        <w:t xml:space="preserve"> - McKinsey's report, 'A new future of work: The race to deploy AI and raise skills in Europe and beyond', discusses the impact of AI and automation on the workforce. The study finds that by 2030, up to 30% of current hours worked could be automated, accelerated by generative AI. The report emphasizes the need for improving human capital and accelerating technology adoption to fully realize the productivity benefits of AI. It also highlights that demand for workers in STEM-related, healthcare, and other high-skill professions would rise, while demand for occupations such as office workers, production workers, and customer service representatives would decline.</w:t>
      </w:r>
      <w:r/>
    </w:p>
    <w:p>
      <w:pPr>
        <w:pStyle w:val="ListNumber"/>
        <w:spacing w:line="240" w:lineRule="auto"/>
        <w:ind w:left="720"/>
      </w:pPr>
      <w:r/>
      <w:hyperlink r:id="rId15">
        <w:r>
          <w:rPr>
            <w:color w:val="0000EE"/>
            <w:u w:val="single"/>
          </w:rPr>
          <w:t>https://www.mckinsey.com/mgi/our-research/skill-shift-automation-and-the-future-of-the-workforce</w:t>
        </w:r>
      </w:hyperlink>
      <w:r>
        <w:t xml:space="preserve"> - McKinsey's report, 'Skill shift: Automation and the future of the workforce', examines how automation and AI are reshaping the workforce. The study finds that about 77% of respondents expect no net change in the size of their workforces in either Europe or the United States as a result of adopting automation and AI technologies. However, the composition of jobs and skills will shift. Some jobs will shrink after automation, while others will expand. The report suggests that organizations will need to adapt in five key areas: mind-set, organizational setup, work-activity allocation, workforce composition, and C-suite and HR understanding and functions.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inasia.com/news/ai-may-automate-57-of-us-work-hours-mckinsey-says" TargetMode="External"/><Relationship Id="rId10" Type="http://schemas.openxmlformats.org/officeDocument/2006/relationships/hyperlink" Target="https://www.mckinsey.com/mgi/our-research/agents-robots-and-us-skill-partnerships-in-the-age-of-ai" TargetMode="External"/><Relationship Id="rId11" Type="http://schemas.openxmlformats.org/officeDocument/2006/relationships/hyperlink" Target="https://fortune.com/2025/11/25/why-ai-wont-take-your-job-partnership-agents-robots-mckinsey/" TargetMode="External"/><Relationship Id="rId12" Type="http://schemas.openxmlformats.org/officeDocument/2006/relationships/hyperlink" Target="https://fortune.com/2023/07/27/how-many-jobs-generative-ai-switches-mckinsey-outlook-economy/" TargetMode="External"/><Relationship Id="rId13" Type="http://schemas.openxmlformats.org/officeDocument/2006/relationships/hyperlink" Target="https://www.mckinsey.com/mgi/our-research/generative-ai-and-the-future-of-work-in-america" TargetMode="External"/><Relationship Id="rId14" Type="http://schemas.openxmlformats.org/officeDocument/2006/relationships/hyperlink" Target="https://www.mckinsey.com/mgi/our-research/a-new-future-of-work-the-race-to-deploy-ai-and-raise-skills-in-europe-and-beyond" TargetMode="External"/><Relationship Id="rId15" Type="http://schemas.openxmlformats.org/officeDocument/2006/relationships/hyperlink" Target="https://www.mckinsey.com/mgi/our-research/skill-shift-automation-and-the-future-of-the-workfor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