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$38 billion financing push for new data centres signals AI infrastructure revolution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Major financial institutions are reportedly engaged in talks to arrange a staggering $38 billion financing package earmarked for developing new data centre sites dedicated to OpenAI’s expanding artificial intelligence infrastructure. These discussions, highlighted by the Financial Times and supported by reports from Reuters and Bloomberg, mark a significant milestone in the escalation of AI infrastructure investment and reflect the rapidly increasing compute demands of evolving AI models such as ChatGPT. The financing effort underscores both the growing scale of AI projects and the strategic importance of robust, purpose-built data centres that can support massive GPU clusters, advanced cooling systems, and reliable renewable energy supplies.</w:t>
      </w:r>
      <w:r/>
    </w:p>
    <w:p>
      <w:r/>
      <w:r>
        <w:t>OpenAI’s need for dedicated data hubs arises from the exponential growth in AI model size and complexity, which demands sustained power, high networking bandwidth, and cutting-edge cooling mechanisms that traditional commercial cloud facilities cannot adequately provide. The consortium of banks negotiating this $38 billion package plan to route financing through partners such as Oracle and data centre developer Vantage, investing in land acquisition, energy agreements, and the infrastructure necessary to run next-generation AI training workloads. Sources reveal that specialized project loans are likely to be used to isolate financial risk, reflecting the substantial scale and long-term nature of this infrastructure investment.</w:t>
      </w:r>
      <w:r/>
    </w:p>
    <w:p>
      <w:r/>
      <w:r>
        <w:t>This financing aligns with OpenAI’s broader strategy to outsource much of the debt burden to partners rather than bearing it fully on its own balance sheet. The company’s approach involves leveraging partners, including Oracle, SoftBank, CoreWeave, and private capital firms, to carry the majority of associated debt, which totals approximately $100 billion linked to its infrastructure projects. This partnership model enables OpenAI to scale operations rapidly while maintaining financial flexibility. Simultaneously, the expansion of long-term cloud service contracts, such as OpenAI’s $38 billion seven-year deal signed in early November 2025 with Amazon Web Services (AWS), points to a diversification in cloud providers and heightened competition to secure computing commitments from AI leaders.</w:t>
      </w:r>
      <w:r/>
    </w:p>
    <w:p>
      <w:r/>
      <w:r>
        <w:t>Site selection for these new centres is influenced by factors such as energy availability, particularly renewable sources, grid stability, fibre optic connectivity, and favourable regulatory environments offering tax incentives and streamlined permitting. U.S. states like Wisconsin and Texas, already involved in Oracle-linked projects, exemplify these priorities. As governments and local grid operators become active stakeholders, the emergence of these data hubs could reshape regional economic and energy planning landscapes, underscoring the intersection of AI development with industrial policy and infrastructure strategy.</w:t>
      </w:r>
      <w:r/>
    </w:p>
    <w:p>
      <w:r/>
      <w:r>
        <w:t>The scale of such AI data centre projects goes beyond rack space and server counts. The dominant cost components lie in the procurement of GPUs and AI accelerators, the continuous power required to operate them, and sophisticated cooling systems capable of dissipating terawatts of heat. Supply agreements with chip manufacturers such as Nvidia, recently reported to invest $100 billion in AI data centre capacity for OpenAI, cement these commitments for the coming decade. The confluence of chip supply, cloud service contracts, and real estate financing symbolizes a new multi-layered AI ecosystem where technological advancement depends heavily on structured finance.</w:t>
      </w:r>
      <w:r/>
    </w:p>
    <w:p>
      <w:r/>
      <w:r>
        <w:t>However, the financing package also carries risks. Potential obstacles include grid capacity shortages, renewable energy deployment delays, supply chain disruptions for critical hardware, and regulatory complexities regarding data sovereignty and national security. Moreover, any slowdown in OpenAI’s revenue growth could strain partner balance sheets, emphasis lenders' concerns noted in market commentary. The evolving competitive landscape, illustrated by Amazon’s announcement of a $50 billion investment to expand AI and supercomputing for U.S. government contracts, and India's Adani Group entering the AI data centre race with investments alongside Google, reflects the global scale and strategic urgency underpinning AI infrastructure development.</w:t>
      </w:r>
      <w:r/>
    </w:p>
    <w:p>
      <w:r/>
      <w:r>
        <w:t>Beyond the immediate financing discussions, significant long-term impacts are expected. Establishing AI infrastructure as a dedicated investment category will attract continued capital flows from global banks and private credit funds, fostering innovation and potentially lowering costs and latency for enterprise customers. Investors and analysts are increasingly focused on modelling cash flows from extensive hosting contracts and tracking partnerships among hardware suppliers, cloud vendors, and infrastructure operators.</w:t>
      </w:r>
      <w:r/>
    </w:p>
    <w:p>
      <w:r/>
      <w:r>
        <w:t>In summary, the reported $38 billion financing talks reveal a pivotal moment in the AI industry's trajectory. They not only demonstrate the surging demand for massive, custom-built computing facilities but also highlight how these requirements are influencing financial markets, energy policy, and regional development strategies. The coming months will be critical as loan documents are formalised, state permits issued, and major cloud providers announce capacity expansions, clarifying whether these ambitious financing plans will solidify into concrete commitments that shape AI infrastructure for the decade ahead.</w:t>
      </w:r>
      <w:r/>
    </w:p>
    <w:p>
      <w:pPr>
        <w:pStyle w:val="Heading3"/>
      </w:pPr>
      <w:r>
        <w:t>📌 Reference Map:</w:t>
      </w:r>
      <w:r/>
      <w:r/>
    </w:p>
    <w:p>
      <w:pPr>
        <w:pStyle w:val="ListBullet"/>
        <w:spacing w:line="240" w:lineRule="auto"/>
        <w:ind w:left="720"/>
      </w:pPr>
      <w:r/>
      <w:hyperlink r:id="rId9">
        <w:r>
          <w:rPr>
            <w:color w:val="0000EE"/>
            <w:u w:val="single"/>
          </w:rPr>
          <w:t>[1]</w:t>
        </w:r>
      </w:hyperlink>
      <w:r>
        <w:t xml:space="preserve"> (Original Lead Article) - Paragraphs 1, 2, 3, 4, 5, 6, 7, 8, 9, 10 </w:t>
      </w:r>
      <w:r/>
    </w:p>
    <w:p>
      <w:pPr>
        <w:pStyle w:val="ListBullet"/>
        <w:spacing w:line="240" w:lineRule="auto"/>
        <w:ind w:left="720"/>
      </w:pPr>
      <w:r/>
      <w:hyperlink r:id="rId10">
        <w:r>
          <w:rPr>
            <w:color w:val="0000EE"/>
            <w:u w:val="single"/>
          </w:rPr>
          <w:t>[2]</w:t>
        </w:r>
      </w:hyperlink>
      <w:r>
        <w:t xml:space="preserve"> (Reuters) - Paragraphs 1, 3 </w:t>
      </w:r>
      <w:r/>
    </w:p>
    <w:p>
      <w:pPr>
        <w:pStyle w:val="ListBullet"/>
        <w:spacing w:line="240" w:lineRule="auto"/>
        <w:ind w:left="720"/>
      </w:pPr>
      <w:r/>
      <w:hyperlink r:id="rId11">
        <w:r>
          <w:rPr>
            <w:color w:val="0000EE"/>
            <w:u w:val="single"/>
          </w:rPr>
          <w:t>[3]</w:t>
        </w:r>
      </w:hyperlink>
      <w:r>
        <w:t xml:space="preserve"> (Reuters) - Paragraph 9 </w:t>
      </w:r>
      <w:r/>
    </w:p>
    <w:p>
      <w:pPr>
        <w:pStyle w:val="ListBullet"/>
        <w:spacing w:line="240" w:lineRule="auto"/>
        <w:ind w:left="720"/>
      </w:pPr>
      <w:r/>
      <w:hyperlink r:id="rId12">
        <w:r>
          <w:rPr>
            <w:color w:val="0000EE"/>
            <w:u w:val="single"/>
          </w:rPr>
          <w:t>[4]</w:t>
        </w:r>
      </w:hyperlink>
      <w:r>
        <w:t xml:space="preserve"> (Reuters) - Paragraph 9 </w:t>
      </w:r>
      <w:r/>
    </w:p>
    <w:p>
      <w:pPr>
        <w:pStyle w:val="ListBullet"/>
        <w:spacing w:line="240" w:lineRule="auto"/>
        <w:ind w:left="720"/>
      </w:pPr>
      <w:r/>
      <w:hyperlink r:id="rId13">
        <w:r>
          <w:rPr>
            <w:color w:val="0000EE"/>
            <w:u w:val="single"/>
          </w:rPr>
          <w:t>[5]</w:t>
        </w:r>
      </w:hyperlink>
      <w:r>
        <w:t xml:space="preserve"> (AP News) - Paragraphs 4, 7 </w:t>
      </w:r>
      <w:r/>
    </w:p>
    <w:p>
      <w:pPr>
        <w:pStyle w:val="ListBullet"/>
        <w:spacing w:line="240" w:lineRule="auto"/>
        <w:ind w:left="720"/>
      </w:pPr>
      <w:r/>
      <w:hyperlink r:id="rId14">
        <w:r>
          <w:rPr>
            <w:color w:val="0000EE"/>
            <w:u w:val="single"/>
          </w:rPr>
          <w:t>[6]</w:t>
        </w:r>
      </w:hyperlink>
      <w:r>
        <w:t xml:space="preserve"> (TechCrunch) - Paragraph 4 </w:t>
      </w:r>
      <w:r/>
    </w:p>
    <w:p>
      <w:pPr>
        <w:pStyle w:val="ListBullet"/>
        <w:spacing w:line="240" w:lineRule="auto"/>
        <w:ind w:left="720"/>
      </w:pPr>
      <w:r/>
      <w:hyperlink r:id="rId15">
        <w:r>
          <w:rPr>
            <w:color w:val="0000EE"/>
            <w:u w:val="single"/>
          </w:rPr>
          <w:t>[7]</w:t>
        </w:r>
      </w:hyperlink>
      <w:r>
        <w:t xml:space="preserve"> (TechCrunch)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pgFBVV95cUxPSkRXVDB1VXFHSmt6dUp4U3doTHZBc1hKWjV5MzkxSzV1d1dIRzNUWmNqNkdFMThoYVNwRjRzaS1ad3QzSzBhZ0U2blNNdm9qb2VQUnBDZGYtQXIyMlk3MEEyNjQtbXhtUlZ4cUdIU3E0Zlc4bFJVamQ5UHdNSFF6bUY2QzFMcUl2QWt5bjR2a0hiN1hnMW9Ud1NHVWUyLTl0Wll0TnF3?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https://www.reuters.com/business/finance/banks-talks-lend-38-billion-fund-sites-openai-ft-reports-2025-11-28/</w:t>
        </w:r>
      </w:hyperlink>
      <w:r>
        <w:t xml:space="preserve"> - A consortium of banks is reportedly in discussions to provide a $38 billion loan to Oracle and data center developer Vantage, according to the Financial Times. The funding aims to support the development of additional sites for OpenAI. The report is based on sources familiar with the matter, although Reuters has not independently verified the information. This financing highlights continued investment interest in AI infrastructure and expansion by key technology and data firms.</w:t>
      </w:r>
      <w:r/>
    </w:p>
    <w:p>
      <w:pPr>
        <w:pStyle w:val="ListNumber"/>
        <w:spacing w:line="240" w:lineRule="auto"/>
        <w:ind w:left="720"/>
      </w:pPr>
      <w:r/>
      <w:hyperlink r:id="rId11">
        <w:r>
          <w:rPr>
            <w:color w:val="0000EE"/>
            <w:u w:val="single"/>
          </w:rPr>
          <w:t>https://www.reuters.com/business/media-telecom/indias-adani-seeks-up-5-billion-investment-google-data-center-join-ai-boom-2025-11-28/</w:t>
        </w:r>
      </w:hyperlink>
      <w:r>
        <w:t xml:space="preserve"> - India's Adani Group is planning to invest up to $5 billion in Google's AI data center project in India, aiming to tap into the rising demand for data capacity in the country. The investment would be made through Adani Connex, a joint venture between Adani Enterprises and EdgeConneX. This move follows Google's October announcement of a $15 billion investment over five years to build an AI data center in Andhra Pradesh, marking its largest investment in India. The data center, to be located in Visakhapatnam, will start with a power capacity of 1 gigawatt, supporting the massive computing needs of AI infrastructure. CFO Jugeshinder Singh noted that many other parties are also interested in partnerships as data center capacity scales up. This initiative aligns with broader trends, as global tech firms, including Google, plan to spend heavily (Google investing $85 billion in 2025) to expand data infrastructure for AI, with Indian billionaires Gautam Adani and Mukesh Ambani also investing in similar ventures.</w:t>
      </w:r>
      <w:r/>
    </w:p>
    <w:p>
      <w:pPr>
        <w:pStyle w:val="ListNumber"/>
        <w:spacing w:line="240" w:lineRule="auto"/>
        <w:ind w:left="720"/>
      </w:pPr>
      <w:r/>
      <w:hyperlink r:id="rId12">
        <w:r>
          <w:rPr>
            <w:color w:val="0000EE"/>
            <w:u w:val="single"/>
          </w:rPr>
          <w:t>https://www.reuters.com/business/retail-consumer/amazon-invest-up-50-billion-ai-supercomputing-us-government-customers-2025-11-24/</w:t>
        </w:r>
      </w:hyperlink>
      <w:r>
        <w:t xml:space="preserve"> - Amazon announced a commitment of up to $50 billion to expand artificial intelligence and supercomputing capabilities for U.S. government customers via its cloud computing unit, Amazon Web Services (AWS). The project, one of the largest public sector cloud infrastructure investments, is set to begin construction in 2026. It aims to add about 1.3 gigawatts of high-performance computing power across classified AWS regions—Top Secret, Secret, and GovCloud—through newly built data centers utilizing cutting-edge compute and networking technology. This move comes as Amazon seeks to recapture momentum in AI-related cloud services amid increased competition from Google and Oracle. AWS currently supports over 11,000 U.S. government agencies. Through this investment, federal bodies will gain access to advanced AI tools, including Amazon SageMaker, Bedrock, Nova, and Anthropic Claude, enabling custom AI development and potential cost savings. Analysts view this as part of a broader U.S. effort to maintain an edge in the ongoing AI arms race with China. Although Amazon hasn't disclosed a spending timeline, its AWS CEO emphasized the initiative will eliminate technological barriers hampering government progress.</w:t>
      </w:r>
      <w:r/>
    </w:p>
    <w:p>
      <w:pPr>
        <w:pStyle w:val="ListNumber"/>
        <w:spacing w:line="240" w:lineRule="auto"/>
        <w:ind w:left="720"/>
      </w:pPr>
      <w:r/>
      <w:hyperlink r:id="rId13">
        <w:r>
          <w:rPr>
            <w:color w:val="0000EE"/>
            <w:u w:val="single"/>
          </w:rPr>
          <w:t>https://apnews.com/article/610d894d93f9be23c46762950997a67f</w:t>
        </w:r>
      </w:hyperlink>
      <w:r>
        <w:t xml:space="preserve"> - Nvidia announced a $100 billion investment in OpenAI to enhance the computing capacity of the ChatGPT developer through the construction of at least 10 gigawatts of AI data centers. The first gigawatt of Nvidia systems will be operational by the second half of 2026. This partnership builds upon a broader collaboration involving major tech entities including Microsoft, Oracle, SoftBank, and Stargate partners, all of whom committed similar funding earlier in January. Additionally, OpenAI recently reached a tentative deal granting Microsoft a $100 billion equity stake in its for-profit arm, though the organization continues to be governed by its nonprofit board. OpenAI CEO Sam Altman emphasized the necessity of such infrastructure for future AI development. Meanwhile, the company faces legal scrutiny, including a lawsuit from Elon Musk alleging it has strayed from its nonprofit mission, and warnings from attorneys general in California and Delaware about the safety of ChatGPT for minors. A lawsuit related to a teen's suicide following interactions with ChatGPT has further intensified criticism. Notably, Nvidia also invested $5 billion in Intel to support AI chip production.</w:t>
      </w:r>
      <w:r/>
    </w:p>
    <w:p>
      <w:pPr>
        <w:pStyle w:val="ListNumber"/>
        <w:spacing w:line="240" w:lineRule="auto"/>
        <w:ind w:left="720"/>
      </w:pPr>
      <w:r/>
      <w:hyperlink r:id="rId14">
        <w:r>
          <w:rPr>
            <w:color w:val="0000EE"/>
            <w:u w:val="single"/>
          </w:rPr>
          <w:t>https://techcrunch.com/2025/01/21/openai-teams-up-with-softbank-and-oracle-on-50b-data-center-project/</w:t>
        </w:r>
      </w:hyperlink>
      <w:r>
        <w:t xml:space="preserve"> - OpenAI, Oracle, and SoftBank have announced plans for a $50 billion data center project named Stargate, aiming to build AI infrastructure across the U.S. The project will involve constructing multiple data centers to support OpenAI's AI models, with SoftBank taking financial responsibility and OpenAI handling operations. The initiative also includes potential collaborations with Nvidia and Oracle to develop AI chips and computing systems. The project is part of a broader effort to enhance AI capabilities and infrastructure in the U.S., with OpenAI aggressively building a team of chip designers and engineers and working with semiconductor firms like Broadcom and TSMC to create AI chips for running models that could arrive as soon as 2026.</w:t>
      </w:r>
      <w:r/>
    </w:p>
    <w:p>
      <w:pPr>
        <w:pStyle w:val="ListNumber"/>
        <w:spacing w:line="240" w:lineRule="auto"/>
        <w:ind w:left="720"/>
      </w:pPr>
      <w:r/>
      <w:hyperlink r:id="rId15">
        <w:r>
          <w:rPr>
            <w:color w:val="0000EE"/>
            <w:u w:val="single"/>
          </w:rPr>
          <w:t>https://techcrunch.com/2025/07/22/openai-agreed-to-pay-oracle-30b-a-year-for-data-center-services/</w:t>
        </w:r>
      </w:hyperlink>
      <w:r>
        <w:t xml:space="preserve"> - OpenAI has agreed to a $30 billion per year deal with Oracle for data center services, as confirmed by OpenAI CEO Sam Altman. The deal, disclosed by Oracle in an SEC filing, was previously unconfirmed. The agreement is part of OpenAI's broader strategy to secure substantial computing resources to support its AI models and services. The partnership with Oracle is significant, considering Oracle's role in providing cloud infrastructure and services, and highlights the growing demand for AI computing power and the competitive landscape among tech giants to secure such resources.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pgFBVV95cUxPSkRXVDB1VXFHSmt6dUp4U3doTHZBc1hKWjV5MzkxSzV1d1dIRzNUWmNqNkdFMThoYVNwRjRzaS1ad3QzSzBhZ0U2blNNdm9qb2VQUnBDZGYtQXIyMlk3MEEyNjQtbXhtUlZ4cUdIU3E0Zlc4bFJVamQ5UHdNSFF6bUY2QzFMcUl2QWt5bjR2a0hiN1hnMW9Ud1NHVWUyLTl0Wll0TnF3?oc=5&amp;hl=en-US&amp;gl=US&amp;ceid=US:en" TargetMode="External"/><Relationship Id="rId10" Type="http://schemas.openxmlformats.org/officeDocument/2006/relationships/hyperlink" Target="https://www.reuters.com/business/finance/banks-talks-lend-38-billion-fund-sites-openai-ft-reports-2025-11-28/" TargetMode="External"/><Relationship Id="rId11" Type="http://schemas.openxmlformats.org/officeDocument/2006/relationships/hyperlink" Target="https://www.reuters.com/business/media-telecom/indias-adani-seeks-up-5-billion-investment-google-data-center-join-ai-boom-2025-11-28/" TargetMode="External"/><Relationship Id="rId12" Type="http://schemas.openxmlformats.org/officeDocument/2006/relationships/hyperlink" Target="https://www.reuters.com/business/retail-consumer/amazon-invest-up-50-billion-ai-supercomputing-us-government-customers-2025-11-24/" TargetMode="External"/><Relationship Id="rId13" Type="http://schemas.openxmlformats.org/officeDocument/2006/relationships/hyperlink" Target="https://apnews.com/article/610d894d93f9be23c46762950997a67f" TargetMode="External"/><Relationship Id="rId14" Type="http://schemas.openxmlformats.org/officeDocument/2006/relationships/hyperlink" Target="https://techcrunch.com/2025/01/21/openai-teams-up-with-softbank-and-oracle-on-50b-data-center-project/" TargetMode="External"/><Relationship Id="rId15" Type="http://schemas.openxmlformats.org/officeDocument/2006/relationships/hyperlink" Target="https://techcrunch.com/2025/07/22/openai-agreed-to-pay-oracle-30b-a-year-for-data-center-serv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