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AI agents redefine corporate automation with custom solutions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global business environment is undergoing a profound transformation with the rise of autonomous AI agents, often referred to as "Digital Employees." Moving beyond the early novelty of simple chatbots, companies are now building sophisticated AI infrastructures that run entire departments, offering unprecedented automation and operational efficiency. Leading this transformation are specialised firms like Expert AI, which report a surge in demand for turnkey AI solutions seamlessly integrated into corporate systems.</w:t>
      </w:r>
      <w:r/>
    </w:p>
    <w:p>
      <w:r/>
      <w:r>
        <w:t>Traditionally, chatbots were rule-based and limited, frustrating users with poor contextual understanding and mechanical interactions. A lead developer at Expert AI notes that the era of "button-mashing chatbots" has ended. Today’s AI solutions, powered by Large Language Models (LLMs), grasp semantic meaning, interpreting intent, sentiment, and nuance. These intelligent agents can handle complex interactions, from managing objections in sales to empathising with customers in support, operating as reliable digital staff available around the clock.</w:t>
      </w:r>
      <w:r/>
    </w:p>
    <w:p>
      <w:r/>
      <w:r>
        <w:t>Central to the new wave of AI automation is deep integration with Customer Relationship Management (CRM) platforms such as Bitrix24 and AmoCRM. This connectivity enables digital employees to qualify leads autonomously, schedule meetings via calendar APIs, and reactivate vast databases of dormant contacts, tasks previously requiring extensive human effort. Firms specialising in AI integration emphasise the importance of custom "wrappers" that adapt foundational AI models to align with company policies, voice, and data security requirements while ensuring omnichannel deployment across messaging platforms like Telegram, WhatsApp, and email.</w:t>
      </w:r>
      <w:r/>
    </w:p>
    <w:p>
      <w:r/>
      <w:r>
        <w:t>The shift towards turnkey AI development services addresses significant challenges business owners face when attempting to implement AI independently. Crafting effective prompts, safeguarding sensitive data, and maintaining consistent AI behaviour across channels call for expert engineering. This complexity gives rise to professional integrators whose bespoke solutions provide not only sophisticated automation but also compliance and security guarantees.</w:t>
      </w:r>
      <w:r/>
    </w:p>
    <w:p>
      <w:r/>
      <w:r>
        <w:t>Beyond text-based automation, voice AI assistants represent an emerging frontier. These agents conduct natural-sounding telephone calls used for confirming orders, gathering Net Promoter Score feedback, and frontline support, enabling a hybrid workforce that delegates routine, high-volume tasks to AI while reserving complex issues for human specialists. This dynamic improves operational efficiency and reduces customer waiting times.</w:t>
      </w:r>
      <w:r/>
    </w:p>
    <w:p>
      <w:r/>
      <w:r>
        <w:t>Other companies complement this landscape by offering specialised AI services. For example, ITP360 develops custom AI solutions integrated with CRM and ERP systems, including predictive analytics and automated workflows, emphasising cloud-native architecture and stringent security. Gig Expert targets workforce automation up to 70% by deploying AI agents across sales, HR, compliance, and executive support functions, featuring human-like voice technologies. BNXT AI focuses on autonomous agents endowed with cognitive processing capabilities, capable of interpreting diverse data types and executing complex, unsupervised workflows in various enterprise settings.</w:t>
      </w:r>
      <w:r/>
    </w:p>
    <w:p>
      <w:r/>
      <w:r>
        <w:t>Academic research further supports these developments. Frameworks for conversational digital assistants enable business users to customise automation with natural language, demonstrating successful applications in process automation for loan approvals and travel preapprovals. A recent study introduces FinRobot, an AI-native agent-based framework for finance ERP systems, showcasing autonomous, generative agents capable of managing intricate workflows such as budget planning, reporting, and wire transfers with end-to-end automation.</w:t>
      </w:r>
      <w:r/>
    </w:p>
    <w:p>
      <w:r/>
      <w:r>
        <w:t>The cumulative effect of these advancements is clear: as the year 2025 unfolds, companies embracing custom AI solutions are achieving reduced operational costs, higher conversion rates, and scalable growth without proportionate increases in overhead. Automation is no longer about replacing human workers but augmenting business capacity through a digital workforce that operates with reliability and intelligence. Organisations must adapt to this new paradigm or risk stagnation in an increasingly competitive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(Digital Journal [Vehement Media]) - Paragraphs 1, 2, 3, 4, 5, 6, 7, 8</w:t>
      </w:r>
      <w:r/>
    </w:p>
    <w:p>
      <w:pPr>
        <w:pStyle w:val="ListBullet"/>
        <w:spacing w:line="240" w:lineRule="auto"/>
        <w:ind w:left="720"/>
      </w:pPr>
      <w:r/>
      <w:hyperlink r:id="rId9">
        <w:r>
          <w:rPr>
            <w:color w:val="0000EE"/>
            <w:u w:val="single"/>
          </w:rPr>
          <w:t>[2]</w:t>
        </w:r>
      </w:hyperlink>
      <w:r>
        <w:t xml:space="preserve"> (Digital Journal [Vehement Media]) - Paragraphs 1, 2, 3</w:t>
      </w:r>
      <w:r/>
    </w:p>
    <w:p>
      <w:pPr>
        <w:pStyle w:val="ListBullet"/>
        <w:spacing w:line="240" w:lineRule="auto"/>
        <w:ind w:left="720"/>
      </w:pPr>
      <w:r/>
      <w:hyperlink r:id="rId10">
        <w:r>
          <w:rPr>
            <w:color w:val="0000EE"/>
            <w:u w:val="single"/>
          </w:rPr>
          <w:t>[3]</w:t>
        </w:r>
      </w:hyperlink>
      <w:r>
        <w:t xml:space="preserve"> (ITP360) - Paragraph 9</w:t>
      </w:r>
      <w:r/>
    </w:p>
    <w:p>
      <w:pPr>
        <w:pStyle w:val="ListBullet"/>
        <w:spacing w:line="240" w:lineRule="auto"/>
        <w:ind w:left="720"/>
      </w:pPr>
      <w:r/>
      <w:hyperlink r:id="rId11">
        <w:r>
          <w:rPr>
            <w:color w:val="0000EE"/>
            <w:u w:val="single"/>
          </w:rPr>
          <w:t>[4]</w:t>
        </w:r>
      </w:hyperlink>
      <w:r>
        <w:t xml:space="preserve"> (Gig Expert) - Paragraph 10</w:t>
      </w:r>
      <w:r/>
    </w:p>
    <w:p>
      <w:pPr>
        <w:pStyle w:val="ListBullet"/>
        <w:spacing w:line="240" w:lineRule="auto"/>
        <w:ind w:left="720"/>
      </w:pPr>
      <w:r/>
      <w:hyperlink r:id="rId12">
        <w:r>
          <w:rPr>
            <w:color w:val="0000EE"/>
            <w:u w:val="single"/>
          </w:rPr>
          <w:t>[5]</w:t>
        </w:r>
      </w:hyperlink>
      <w:r>
        <w:t xml:space="preserve"> (BNXT AI) - Paragraph 11</w:t>
      </w:r>
      <w:r/>
    </w:p>
    <w:p>
      <w:pPr>
        <w:pStyle w:val="ListBullet"/>
        <w:spacing w:line="240" w:lineRule="auto"/>
        <w:ind w:left="720"/>
      </w:pPr>
      <w:r/>
      <w:hyperlink r:id="rId13">
        <w:r>
          <w:rPr>
            <w:color w:val="0000EE"/>
            <w:u w:val="single"/>
          </w:rPr>
          <w:t>[6]</w:t>
        </w:r>
      </w:hyperlink>
      <w:r>
        <w:t xml:space="preserve"> (arXiv) - Paragraph 12</w:t>
      </w:r>
      <w:r/>
    </w:p>
    <w:p>
      <w:pPr>
        <w:pStyle w:val="ListBullet"/>
        <w:spacing w:line="240" w:lineRule="auto"/>
        <w:ind w:left="720"/>
      </w:pPr>
      <w:r/>
      <w:hyperlink r:id="rId14">
        <w:r>
          <w:rPr>
            <w:color w:val="0000EE"/>
            <w:u w:val="single"/>
          </w:rPr>
          <w:t>[7]</w:t>
        </w:r>
      </w:hyperlink>
      <w:r>
        <w:t xml:space="preserve"> (arXiv) - Paragraph 12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https://www.digitaljournal.com/pr/news/vehement-media/rise-autonomous-enterprise-custom-ai-1266937919.html</w:t>
        </w:r>
      </w:hyperlink>
      <w:r>
        <w:t xml:space="preserve"> - Please view link - unable to able to access data</w:t>
      </w:r>
      <w:r/>
    </w:p>
    <w:p>
      <w:pPr>
        <w:pStyle w:val="ListNumber"/>
        <w:spacing w:line="240" w:lineRule="auto"/>
        <w:ind w:left="720"/>
      </w:pPr>
      <w:r/>
      <w:hyperlink r:id="rId9">
        <w:r>
          <w:rPr>
            <w:color w:val="0000EE"/>
            <w:u w:val="single"/>
          </w:rPr>
          <w:t>https://www.digitaljournal.com/pr/news/vehement-media/rise-autonomous-enterprise-custom-ai-1266937919.html</w:t>
        </w:r>
      </w:hyperlink>
      <w:r>
        <w:t xml:space="preserve"> - This article discusses the shift in the business landscape towards autonomous AI agents, termed 'Digital Employees', which are designed to execute complex business processes. Companies like Expert AI are experiencing increased demand for turnkey solutions that deeply integrate into corporate ecosystems. The article highlights the evolution from simple chatbots to intelligent agents capable of understanding intent, sentiment, and nuance, and emphasizes the importance of CRM integration for tasks such as lead qualification, meeting scheduling, and database reactivation. It also addresses the challenges of deploying AI in business environments and the role of voice AI assistants in handling tasks like order confirmations and support calls.</w:t>
      </w:r>
      <w:r/>
    </w:p>
    <w:p>
      <w:pPr>
        <w:pStyle w:val="ListNumber"/>
        <w:spacing w:line="240" w:lineRule="auto"/>
        <w:ind w:left="720"/>
      </w:pPr>
      <w:r/>
      <w:hyperlink r:id="rId10">
        <w:r>
          <w:rPr>
            <w:color w:val="0000EE"/>
            <w:u w:val="single"/>
          </w:rPr>
          <w:t>https://itp360.com/ai-agents/</w:t>
        </w:r>
      </w:hyperlink>
      <w:r>
        <w:t xml:space="preserve"> - ITP360 offers custom AI solutions tailored to business needs, including AI-powered CRM and ERP systems. Their services encompass intelligent lead scoring, automated workflows, predictive analytics, and AI agent development and integration. They build sophisticated AI agents such as voice AI for phone systems, conversational chatbots for websites, SMS automation agents, and intelligent assistants that integrate seamlessly with existing business workflows. The company emphasizes cloud-native development, security, and compliance in their AI solutions.</w:t>
      </w:r>
      <w:r/>
    </w:p>
    <w:p>
      <w:pPr>
        <w:pStyle w:val="ListNumber"/>
        <w:spacing w:line="240" w:lineRule="auto"/>
        <w:ind w:left="720"/>
      </w:pPr>
      <w:r/>
      <w:hyperlink r:id="rId11">
        <w:r>
          <w:rPr>
            <w:color w:val="0000EE"/>
            <w:u w:val="single"/>
          </w:rPr>
          <w:t>https://gig.expert/services/admin-customer-support/ai-agent-architect-and-custom-ai-solutions-specialist-automate-70-of-your-workforce/</w:t>
        </w:r>
      </w:hyperlink>
      <w:r>
        <w:t xml:space="preserve"> - Gig Expert provides AI agent architecture and custom AI solutions aimed at automating up to 70% of a workforce. They ensure seamless integration with existing software systems like CRM and ERP. Their services include developing AI sales assistants, HR automation, compliance and legal AI, 24/7 AI voice support agents, AI data secretaries, training and onboarding AI, enterprise workflow AI, voice-controlled office assistants, and executive support bots. The company focuses on deep integration expertise and offers real, cloned voices for human-like interactions.</w:t>
      </w:r>
      <w:r/>
    </w:p>
    <w:p>
      <w:pPr>
        <w:pStyle w:val="ListNumber"/>
        <w:spacing w:line="240" w:lineRule="auto"/>
        <w:ind w:left="720"/>
      </w:pPr>
      <w:r/>
      <w:hyperlink r:id="rId12">
        <w:r>
          <w:rPr>
            <w:color w:val="0000EE"/>
            <w:u w:val="single"/>
          </w:rPr>
          <w:t>https://www.bnxt.ai/ai-services/autonomous-ai-agents</w:t>
        </w:r>
      </w:hyperlink>
      <w:r>
        <w:t xml:space="preserve"> - BNXT AI specializes in autonomous AI agents for enterprise automation, offering capabilities in perception and cognitive processing, reasoning-driven autonomous agents, and voice-enabled AI assistants. Their AI agents can analyze images, documents, voice, and structured/unstructured data, enabling autonomous understanding and decision-making across various input types. They build agents that plan tasks, understand context, and execute multi-step workflows without supervision, and deploy voice-operated agents for customer support, enterprise help desks, internal knowledge retrieval, and operational automation.</w:t>
      </w:r>
      <w:r/>
    </w:p>
    <w:p>
      <w:pPr>
        <w:pStyle w:val="ListNumber"/>
        <w:spacing w:line="240" w:lineRule="auto"/>
        <w:ind w:left="720"/>
      </w:pPr>
      <w:r/>
      <w:hyperlink r:id="rId13">
        <w:r>
          <w:rPr>
            <w:color w:val="0000EE"/>
            <w:u w:val="single"/>
          </w:rPr>
          <w:t>https://arxiv.org/abs/2007.13256</w:t>
        </w:r>
      </w:hyperlink>
      <w:r>
        <w:t xml:space="preserve"> - This academic paper presents a conversational digital assistant framework for intelligent process automation. It explores interactive automation through a conversational assistant that allows business users to interact with and customize their automation solutions via natural language. The framework relies on a multi-agent orchestration model and conversational wrappers for autonomous agents, including robotic process automations. The effectiveness of the approach is demonstrated on loan approval and travel preapproval business processes.</w:t>
      </w:r>
      <w:r/>
    </w:p>
    <w:p>
      <w:pPr>
        <w:pStyle w:val="ListNumber"/>
        <w:spacing w:line="240" w:lineRule="auto"/>
        <w:ind w:left="720"/>
      </w:pPr>
      <w:r/>
      <w:hyperlink r:id="rId14">
        <w:r>
          <w:rPr>
            <w:color w:val="0000EE"/>
            <w:u w:val="single"/>
          </w:rPr>
          <w:t>https://arxiv.org/abs/2506.01423</w:t>
        </w:r>
      </w:hyperlink>
      <w:r>
        <w:t xml:space="preserve"> - This research introduces FinRobot, an AI-native, agent-based framework for Enterprise Resource Planning (ERP) systems in finance. It presents Generative Business Process AI Agents (GBPAs) that bring autonomy, reasoning, and dynamic optimization to enterprise workflows. The system integrates generative AI with business process modeling and multi-agent orchestration, enabling end-to-end automation of complex tasks such as budget planning, financial reporting, and wire transfer processing. The framework is validated through case studies in bank wire transfers and employee reimbursements.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pr/news/vehement-media/rise-autonomous-enterprise-custom-ai-1266937919.html" TargetMode="External"/><Relationship Id="rId10" Type="http://schemas.openxmlformats.org/officeDocument/2006/relationships/hyperlink" Target="https://itp360.com/ai-agents/" TargetMode="External"/><Relationship Id="rId11" Type="http://schemas.openxmlformats.org/officeDocument/2006/relationships/hyperlink" Target="https://gig.expert/services/admin-customer-support/ai-agent-architect-and-custom-ai-solutions-specialist-automate-70-of-your-workforce/" TargetMode="External"/><Relationship Id="rId12" Type="http://schemas.openxmlformats.org/officeDocument/2006/relationships/hyperlink" Target="https://www.bnxt.ai/ai-services/autonomous-ai-agents" TargetMode="External"/><Relationship Id="rId13" Type="http://schemas.openxmlformats.org/officeDocument/2006/relationships/hyperlink" Target="https://arxiv.org/abs/2007.13256" TargetMode="External"/><Relationship Id="rId14" Type="http://schemas.openxmlformats.org/officeDocument/2006/relationships/hyperlink" Target="https://arxiv.org/abs/2506.0142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