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Bentley leads US infrastructure overhaul with AI and digital twins addressing bridge crisis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aftermath of the 2022 collapse of the Fern Hollow Bridge, the critical state of the United States' aging bridge infrastructure has drawn fresh attention to the urgent need for innovative technological solutions. The incident starkly exposed the vulnerabilities wrought by dwindling funding and a shortage of engineers capable of performing manual inspections. Against this challenging backdrop, Bentley Systems is spearheading a digital transformation aimed at enhancing infrastructure resilience and safety through artificial intelligence (AI) and digital twins technology.</w:t>
      </w:r>
      <w:r/>
    </w:p>
    <w:p>
      <w:r/>
      <w:r>
        <w:t>A landmark example of this approach is the Kentucky Transportation Cabinet’s rapid assessment and recovery effort following devastating floods in July 2022. Initially, the surveying of over 1,000 bridges was projected to take a decade and cost upwards of $7 million. However, by employing Bentley’s integrated software suite, including OpenRoads, ProjectWise, and Bentley LumenRT, and digitally synthesizing drone data, laser scans, and field observations into a comprehensive 3D digital twin, engineering firm QK4, Inc. was able to cut survey processing times by 90% and halve costs, saving the state over $3 million. This digital-first workflow not only accelerated disaster recovery but also set a new benchmark in infrastructure project delivery efficiency.</w:t>
      </w:r>
      <w:r/>
    </w:p>
    <w:p>
      <w:r/>
      <w:r>
        <w:t>Parallel advancements were demonstrated in Minnesota with the rehabilitation of the historic Robert Street Bridge. Collins Engineers, Inc. collaborated closely with Bentley Systems, utilising the iTwin Platform and AI tools such as iTwin Capture and iTwin Experience to develop a high-fidelity digital twin of the structure. Bentley’s AI-driven defect detection automatically identified and documented concrete cracks, enabling a 30% reduction in inspection hours while significantly enhancing the accuracy of condition assessments. This example highlights how AI-powered inspections not only improve the precision of data collection but also bolster engineer safety and public confidence in infrastructure integrity.</w:t>
      </w:r>
      <w:r/>
    </w:p>
    <w:p>
      <w:r/>
      <w:r>
        <w:t>Bentley’s digital twins extend beyond inspection and surveying to real-time visualisation and operational simulation. A notable development is the integration of Bentley’s iTwin Platform with NVIDIA Omniverse, enabling photorealistic, immersive visualisations and simulations of large-scale infrastructure. This powerful collaboration facilitates nuanced decision-making by allowing engineers, project managers, and stakeholders to virtually explore and interact with detailed infrastructure models, thus improving communication and collaboration across project lifecycles, from design through construction to asset management. Such integration was effectively applied in projects like the I-5 Interstate Bridge Replacement between Oregon and Washington, where continuous digital twin use enhanced efficiency and stakeholder engagement.</w:t>
      </w:r>
      <w:r/>
    </w:p>
    <w:p>
      <w:r/>
      <w:r>
        <w:t>Furthermore, Bentley is advancing the frontier of infrastructure management through strategic partnerships aimed at embedding real-time sensor data and automated defect detection within its iTwin ecosystem. Collaborations with companies specializing in sensor-based asset health monitoring and AI inspection technologies promise to deliver predictive maintenance capabilities that could extend infrastructure lifespan, reduce operational costs, and dramatically improve safety outcomes.</w:t>
      </w:r>
      <w:r/>
    </w:p>
    <w:p>
      <w:r/>
      <w:r>
        <w:t>The amalgamation of digital twins, AI-powered inspection, and sensor-driven monitoring crystallises a fundamental shift in infrastructure management: moving away from reactive, labour-intensive processes to proactive, data-driven strategies. Industry case studies reveal that such innovations not only cut inspection times and maintenance costs but also minimise public disruption and support safer, more resilient infrastructure networks.</w:t>
      </w:r>
      <w:r/>
    </w:p>
    <w:p>
      <w:r/>
      <w:r>
        <w:t>In sum, Bentley Systems’ AI and digital twin technologies offer a vital lifeline for the sustainable maintenance and enhancement of the United States’ aging bridge infrastructure. As the backlog of structurally deficient bridges grows and traditional inspection resources remain constrained, these cutting-edge tools are becoming indispensable for engineers and transportation agencies committed to safeguarding critical infrastructure with precision, efficiency, and foresight.</w:t>
      </w:r>
      <w:r/>
    </w:p>
    <w:p>
      <w:pPr>
        <w:pStyle w:val="Heading3"/>
      </w:pPr>
      <w:r>
        <w:t>📌 Reference Map:</w:t>
      </w:r>
      <w:r/>
      <w:r/>
    </w:p>
    <w:p>
      <w:pPr>
        <w:pStyle w:val="ListBullet"/>
        <w:spacing w:line="240" w:lineRule="auto"/>
        <w:ind w:left="720"/>
      </w:pPr>
      <w:r/>
      <w:hyperlink r:id="rId9">
        <w:r>
          <w:rPr>
            <w:color w:val="0000EE"/>
            <w:u w:val="single"/>
          </w:rPr>
          <w:t>[1]</w:t>
        </w:r>
      </w:hyperlink>
      <w:r>
        <w:t xml:space="preserve"> Construction Property - Paragraphs 1, 2, 3, 4, 5, 6</w:t>
      </w:r>
      <w:r/>
    </w:p>
    <w:p>
      <w:pPr>
        <w:pStyle w:val="ListBullet"/>
        <w:spacing w:line="240" w:lineRule="auto"/>
        <w:ind w:left="720"/>
      </w:pPr>
      <w:r/>
      <w:hyperlink r:id="rId10">
        <w:r>
          <w:rPr>
            <w:color w:val="0000EE"/>
            <w:u w:val="single"/>
          </w:rPr>
          <w:t>[2]</w:t>
        </w:r>
      </w:hyperlink>
      <w:r>
        <w:t xml:space="preserve"> Bentley Blog - Paragraph 1, 2, 3</w:t>
      </w:r>
      <w:r/>
    </w:p>
    <w:p>
      <w:pPr>
        <w:pStyle w:val="ListBullet"/>
        <w:spacing w:line="240" w:lineRule="auto"/>
        <w:ind w:left="720"/>
      </w:pPr>
      <w:r/>
      <w:hyperlink r:id="rId11">
        <w:r>
          <w:rPr>
            <w:color w:val="0000EE"/>
            <w:u w:val="single"/>
          </w:rPr>
          <w:t>[3]</w:t>
        </w:r>
      </w:hyperlink>
      <w:r>
        <w:t xml:space="preserve"> Bentley iTwin Project - Paragraph 3</w:t>
      </w:r>
      <w:r/>
    </w:p>
    <w:p>
      <w:pPr>
        <w:pStyle w:val="ListBullet"/>
        <w:spacing w:line="240" w:lineRule="auto"/>
        <w:ind w:left="720"/>
      </w:pPr>
      <w:r/>
      <w:hyperlink r:id="rId12">
        <w:r>
          <w:rPr>
            <w:color w:val="0000EE"/>
            <w:u w:val="single"/>
          </w:rPr>
          <w:t>[4]</w:t>
        </w:r>
      </w:hyperlink>
      <w:r>
        <w:t xml:space="preserve"> Bentley Investor Release - Paragraph 4</w:t>
      </w:r>
      <w:r/>
    </w:p>
    <w:p>
      <w:pPr>
        <w:pStyle w:val="ListBullet"/>
        <w:spacing w:line="240" w:lineRule="auto"/>
        <w:ind w:left="720"/>
      </w:pPr>
      <w:r/>
      <w:hyperlink r:id="rId13">
        <w:r>
          <w:rPr>
            <w:color w:val="0000EE"/>
            <w:u w:val="single"/>
          </w:rPr>
          <w:t>[5]</w:t>
        </w:r>
      </w:hyperlink>
      <w:r>
        <w:t xml:space="preserve"> Bentley Investor Release - Paragraph 4</w:t>
      </w:r>
      <w:r/>
    </w:p>
    <w:p>
      <w:pPr>
        <w:pStyle w:val="ListBullet"/>
        <w:spacing w:line="240" w:lineRule="auto"/>
        <w:ind w:left="720"/>
      </w:pPr>
      <w:r/>
      <w:hyperlink r:id="rId14">
        <w:r>
          <w:rPr>
            <w:color w:val="0000EE"/>
            <w:u w:val="single"/>
          </w:rPr>
          <w:t>[6]</w:t>
        </w:r>
      </w:hyperlink>
      <w:r>
        <w:t xml:space="preserve"> Bentley Partnerships - Paragraph 5</w:t>
      </w:r>
      <w:r/>
    </w:p>
    <w:p>
      <w:pPr>
        <w:pStyle w:val="ListBullet"/>
        <w:spacing w:line="240" w:lineRule="auto"/>
        <w:ind w:left="720"/>
      </w:pPr>
      <w:r/>
      <w:hyperlink r:id="rId15">
        <w:r>
          <w:rPr>
            <w:color w:val="0000EE"/>
            <w:u w:val="single"/>
          </w:rPr>
          <w:t>[7]</w:t>
        </w:r>
      </w:hyperlink>
      <w:r>
        <w:t xml:space="preserve"> Bentley Blog Insights - Paragraph 5,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https://construction-property.com/bentley-systems-ai-and-digital-twins-lead-the-charge-to-save-u-s-bridges/</w:t>
        </w:r>
      </w:hyperlink>
      <w:r>
        <w:t xml:space="preserve"> - Please view link - unable to able to access data</w:t>
      </w:r>
      <w:r/>
    </w:p>
    <w:p>
      <w:pPr>
        <w:pStyle w:val="ListNumber"/>
        <w:spacing w:line="240" w:lineRule="auto"/>
        <w:ind w:left="720"/>
      </w:pPr>
      <w:r/>
      <w:hyperlink r:id="rId10">
        <w:r>
          <w:rPr>
            <w:color w:val="0000EE"/>
            <w:u w:val="single"/>
          </w:rPr>
          <w:t>https://blog.bentley.com/software/beyond-concrete-how-ai-and-digital-twins-are-solving-the-u-s-bridge-crisis/</w:t>
        </w:r>
      </w:hyperlink>
      <w:r>
        <w:t xml:space="preserve"> - This article discusses the challenges facing America's aging bridge infrastructure, highlighting the collapse of the Fern Hollow Bridge in 2022 as a stark reminder of these vulnerabilities. It emphasizes the need for innovative solutions, particularly the integration of AI and digital twins, to address the backlog of structurally deficient bridges. The piece showcases how technology, such as Bentley Systems' digital twin and AI-powered software, is setting new standards for efficiency, safety, and infrastructure resilience, with examples like the Bridging Kentucky project and AI-powered inspections at the Robert Street Bridge.</w:t>
      </w:r>
      <w:r/>
    </w:p>
    <w:p>
      <w:pPr>
        <w:pStyle w:val="ListNumber"/>
        <w:spacing w:line="240" w:lineRule="auto"/>
        <w:ind w:left="720"/>
      </w:pPr>
      <w:r/>
      <w:hyperlink r:id="rId11">
        <w:r>
          <w:rPr>
            <w:color w:val="0000EE"/>
            <w:u w:val="single"/>
          </w:rPr>
          <w:t>https://yii.bentley.com/project/historic-robert-street-bridge-rehabilitation/</w:t>
        </w:r>
      </w:hyperlink>
      <w:r>
        <w:t xml:space="preserve"> - This project overview details the rehabilitation of the historic Robert Street Bridge in St. Paul, Minnesota. Collins Engineers, Inc. employed Bentley's iTwinCapture and iTwin Experience to create a 3D digital twin of the bridge, enabling automatic detection and documentation of concrete cracks. This approach resulted in a 30% reduction in inspection hours and is presented as an environmentally friendly, advanced method for future bridge monitoring and management, offering significant cost savings and improved structural understanding.</w:t>
      </w:r>
      <w:r/>
    </w:p>
    <w:p>
      <w:pPr>
        <w:pStyle w:val="ListNumber"/>
        <w:spacing w:line="240" w:lineRule="auto"/>
        <w:ind w:left="720"/>
      </w:pPr>
      <w:r/>
      <w:hyperlink r:id="rId12">
        <w:r>
          <w:rPr>
            <w:color w:val="0000EE"/>
            <w:u w:val="single"/>
          </w:rPr>
          <w:t>https://investors.bentley.com/news-releases/news-release-details/bentley-systems-brings-infrastructure-digital-twins-nvidia</w:t>
        </w:r>
      </w:hyperlink>
      <w:r>
        <w:t xml:space="preserve"> - Bentley Systems announced the integration of its iTwin platform with NVIDIA Omniverse, aiming to provide real-time, photorealistic visualization and simulation of digital twins for large-scale infrastructure projects. This collaboration seeks to enhance the realism and interactivity of digital models, facilitating better design, construction, and operational decisions. The partnership underscores the growing importance of advanced visualization technologies in infrastructure engineering, enabling stakeholders to virtually explore and interact with complex structures in a highly detailed and immersive environment.</w:t>
      </w:r>
      <w:r/>
    </w:p>
    <w:p>
      <w:pPr>
        <w:pStyle w:val="ListNumber"/>
        <w:spacing w:line="240" w:lineRule="auto"/>
        <w:ind w:left="720"/>
      </w:pPr>
      <w:r/>
      <w:hyperlink r:id="rId13">
        <w:r>
          <w:rPr>
            <w:color w:val="0000EE"/>
            <w:u w:val="single"/>
          </w:rPr>
          <w:t>https://investors.bentley.com/news-releases/news-release-details/bentley-systems-announces-infrastructure-projects-achieve/</w:t>
        </w:r>
      </w:hyperlink>
      <w:r>
        <w:t xml:space="preserve"> - Bentley Systems highlighted the success of infrastructure projects utilizing LumenRT for NVIDIA Omniverse and the iTwin Platform. Notably, WSP employed these technologies for the I-5 Interstate Bridge Replacement Project between Oregon and Washington. The integration of digital twins throughout the project lifecycle—from conceptual design to construction and asset management—demonstrates the effectiveness of these tools in enhancing communication, collaboration, and stakeholder engagement, leading to more efficient and informed project delivery.</w:t>
      </w:r>
      <w:r/>
    </w:p>
    <w:p>
      <w:pPr>
        <w:pStyle w:val="ListNumber"/>
        <w:spacing w:line="240" w:lineRule="auto"/>
        <w:ind w:left="720"/>
      </w:pPr>
      <w:r/>
      <w:hyperlink r:id="rId14">
        <w:r>
          <w:rPr>
            <w:color w:val="0000EE"/>
            <w:u w:val="single"/>
          </w:rPr>
          <w:t>https://www.bentley.com/company/itwin-ventures/partnerships/</w:t>
        </w:r>
      </w:hyperlink>
      <w:r>
        <w:t xml:space="preserve"> - Bentley Systems has formed strategic partnerships to advance digital twin technology in infrastructure. Collaborations with companies like Niricson and SewerAI aim to integrate sensor-based asset health monitoring and automated defect detection into Bentley's iTwin platform. These partnerships focus on predictive maintenance and optimized infrastructure operations, enabling real-time AI-powered insights for asset management. The goal is to improve safety, reduce costs, and extend the lifespan of critical infrastructure through advanced digital solutions.</w:t>
      </w:r>
      <w:r/>
    </w:p>
    <w:p>
      <w:pPr>
        <w:pStyle w:val="ListNumber"/>
        <w:spacing w:line="240" w:lineRule="auto"/>
        <w:ind w:left="720"/>
      </w:pPr>
      <w:r/>
      <w:hyperlink r:id="rId15">
        <w:r>
          <w:rPr>
            <w:color w:val="0000EE"/>
            <w:u w:val="single"/>
          </w:rPr>
          <w:t>https://blog.bentley.com/insights/fixing-americas-bridges-ai-and-the-digital-revolution-in-infrastructure-design-maintenance/</w:t>
        </w:r>
      </w:hyperlink>
      <w:r>
        <w:t xml:space="preserve"> - This article explores how Bentley's digital solutions are transforming bridge design, inspection, monitoring, and maintenance. By leveraging digital twins, AI-powered inspections, and IoT-driven monitoring, Bentley's technologies aim to reduce inspection time, prevent costly delays, and minimize public disruptions. The piece highlights real-world case studies demonstrating significant reductions in bridge inspection labor costs and infrastructure repair expenses through preventative maintenance, showcasing the impact of digital innovation on infrastructure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struction-property.com/bentley-systems-ai-and-digital-twins-lead-the-charge-to-save-u-s-bridges/" TargetMode="External"/><Relationship Id="rId10" Type="http://schemas.openxmlformats.org/officeDocument/2006/relationships/hyperlink" Target="https://blog.bentley.com/software/beyond-concrete-how-ai-and-digital-twins-are-solving-the-u-s-bridge-crisis/" TargetMode="External"/><Relationship Id="rId11" Type="http://schemas.openxmlformats.org/officeDocument/2006/relationships/hyperlink" Target="https://yii.bentley.com/project/historic-robert-street-bridge-rehabilitation/" TargetMode="External"/><Relationship Id="rId12" Type="http://schemas.openxmlformats.org/officeDocument/2006/relationships/hyperlink" Target="https://investors.bentley.com/news-releases/news-release-details/bentley-systems-brings-infrastructure-digital-twins-nvidia" TargetMode="External"/><Relationship Id="rId13" Type="http://schemas.openxmlformats.org/officeDocument/2006/relationships/hyperlink" Target="https://investors.bentley.com/news-releases/news-release-details/bentley-systems-announces-infrastructure-projects-achieve/" TargetMode="External"/><Relationship Id="rId14" Type="http://schemas.openxmlformats.org/officeDocument/2006/relationships/hyperlink" Target="https://www.bentley.com/company/itwin-ventures/partnerships/" TargetMode="External"/><Relationship Id="rId15" Type="http://schemas.openxmlformats.org/officeDocument/2006/relationships/hyperlink" Target="https://blog.bentley.com/insights/fixing-americas-bridges-ai-and-the-digital-revolution-in-infrastructure-design-mainten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