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innovation accelerates growth in Philippines passenger vehicle lubricants market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passenger vehicles lubricants industry in the Philippines is currently experiencing a notable transformation, fuelled by the country's expanding automotive sector, technological advances, and a shift in consumer preferences towards premium, high-performance products. As the Philippine economy continues its steady growth and vehicle ownership increases, the demand for advanced automotive lubricants has seen significant acceleration across the archipelago.</w:t>
      </w:r>
      <w:r/>
    </w:p>
    <w:p>
      <w:r/>
      <w:r>
        <w:t>Market intelligence from IMARC Group indicates that the passenger vehicles lubricants market reached 53.16 million litres in 2024 and is forecast to grow to approximately 69.96 million litres by 2033, reflecting a compound annual growth rate (CAGR) of around 3.10%. This growth is driven by rising vehicle registrations, increased consumer awareness about the importance of engine maintenance, and stricter environmental regulations requiring higher lubricant performance standards. Supporting these figures, data from the Chamber of Automotive Manufacturers of the Philippines Inc. (CAMPI) and the Truck Manufacturers Association (TMA) show new motor vehicle sales increasing by 7.6% year-on-year to 39,088 units in June 2024, underscoring the sector's robust expansion.</w:t>
      </w:r>
      <w:r/>
    </w:p>
    <w:p>
      <w:r/>
      <w:r>
        <w:t>A key factor influencing the current and future landscape of the lubricants market is the integration of artificial intelligence (AI) and digital technologies. AI-driven innovations are revolutionising lubricant formulation, management, and distribution. For instance, companies such as Shell Lubricants and ExxonMobil are utilising machine learning algorithms to analyse extensive engine performance data, enabling the development of customised lubricants optimised for specific operating conditions like high temperatures or heavy loads. This not only speeds up product development but also ensures compliance with stringent standards set by bodies such as the American Petroleum Institute and the European Automobile Manufacturers' Association.</w:t>
      </w:r>
      <w:r/>
    </w:p>
    <w:p>
      <w:r/>
      <w:r>
        <w:t>Beyond product formulation, the combination of AI with Internet of Things (IoT) technology creates intelligent lubrication management systems. Vehicles equipped with IoT sensors can monitor lubricant condition and engine parameters in real-time, feeding data to AI models that predict the optimal timing for oil changes. This predictive maintenance approach helps avoid over- or under-lubrication, enhances engine longevity, and reduces maintenance costs. Additionally, AI-powered supply chain systems streamline lubricant distribution across the geographically complex Philippine market by forecasting demand trends, optimising inventory, and improving routing efficiency.</w:t>
      </w:r>
      <w:r/>
    </w:p>
    <w:p>
      <w:r/>
      <w:r>
        <w:t>Recent industry developments in 2024 further highlight the dynamic nature of the market. Notably, ExxonMobil formed a strategic partnership with Juliana Holdings, Inc. to expand distribution of Mobil-branded lubricants nationwide, targeting the substantial local consumption of approximately 83 million litres of engine oil annually. Other players such as FUCHS Lubricants have introduced their TITAN product line into the Philippine market, focusing on high-performance synthetic engine oils and speciality fluids tailored to consumer demand for superior engine protection and sustainability. Likewise, General Petroleum expanded its automotive lubricant portfolio and enhanced brand visibility through partnerships with motorsports events.</w:t>
      </w:r>
      <w:r/>
    </w:p>
    <w:p>
      <w:r/>
      <w:r>
        <w:t>Synthetic and semi-synthetic lubricants are increasingly favoured by Filipino consumers due to their enhanced performance, longer service intervals, and better engine protection. Motul Philippines, in collaboration with Infiniteserv International, introduced the 8100 Power synthetic ester engine oil, specifically designed to reduce risks like Low-Speed Pre-Ignition (LSPI) and optimise viscosity for high-performance vehicles. This trend is supported by growing premium vehicle ownership, which demands advanced lubrication technologies.</w:t>
      </w:r>
      <w:r/>
    </w:p>
    <w:p>
      <w:r/>
      <w:r>
        <w:t>Infrastructure improvements by key players, such as Shell's upgrade of over 500 Oilchange + stations, are improving consumer access to maintenance services, recognising the importance of convenient oil changes in vehicle upkeep. Strategic partnerships, including Shell's three-year agreement with Chery Auto Philippines to supply lubricants for after-sales maintenance, further exemplify the industry's focus on collaboration to strengthen market presence.</w:t>
      </w:r>
      <w:r/>
    </w:p>
    <w:p>
      <w:r/>
      <w:r>
        <w:t>The Philippines lubricant market is relatively consolidated, with the top five companies, BP Plc (Castrol), Royal Dutch Shell Plc, Chevron Corporation, TotalEnergies SE, and Petron Corporation, commanding a combined market share of approximately 76.11%. Their dominance is underpinned by extensive distribution networks, diversified product portfolios, and strong brand recognition. These players continue to invest in innovation, sustainability, and tailored formulations suitable for the country’s tropical climate and diverse vehicle fleet.</w:t>
      </w:r>
      <w:r/>
    </w:p>
    <w:p>
      <w:r/>
      <w:r>
        <w:t>Looking ahead, opportunities in the market appear promising but come with challenges. The growth of the vehicle population, projected to reach over one million units by 2033 with an 8.5% CAGR, provides a steady market for lubricants. Additionally, the rise of electric vehicles (EVs), which exceeded 10,000 registrations in the first half of 2024, promises new demand for specialised e-fluids and thermal management products. Government policies, such as the continued zero-tariff incentives for EVs and extended support for the automotive manufacturing sector under the Comprehensive Automotive Resurgence Strategy (CARS) Program, reinforce this positive outlook.</w:t>
      </w:r>
      <w:r/>
    </w:p>
    <w:p>
      <w:r/>
      <w:r>
        <w:t>Nonetheless, the market faces hurdles such as price sensitivity, prevalent counterfeit products, and logistical complexities due to the Philippines’ island geography. Furthermore, evolving environmental regulations require ongoing investment in product reformulation and compliance, which may pose difficulties especially for smaller manufacturers. The industry also needs to address gaps in consumer education on lubricant specifications and benefits, as many vehicle owners rely on informal mechanics with limited technical expertise.</w:t>
      </w:r>
      <w:r/>
    </w:p>
    <w:p>
      <w:r/>
      <w:r>
        <w:t>Sustainability is expected to become a defining competitive factor, with increasing consumer preference for biodegradable and bio-based lubricants produced through green chemistry methods. Nanotechnology-enhanced lubricants offer additional avenues for differentiation by providing superior friction reduction and wear protection under high-stress conditions.</w:t>
      </w:r>
      <w:r/>
    </w:p>
    <w:p>
      <w:r/>
      <w:r>
        <w:t>Moreover, technological advancements will continue to shape the market landscape. Smart lubrication systems using AI and IoT will become more commonplace, enabling real-time condition monitoring and predictive maintenance that reduce total ownership costs. The shift towards EVs necessitates lubricant formulations specifically engineered for electric drivetrains, creating opportunities for innovation and collaboration with automotive OEMs and infrastructure providers.</w:t>
      </w:r>
      <w:r/>
    </w:p>
    <w:p>
      <w:r/>
      <w:r>
        <w:t>Market consolidation, strategic partnerships, and omni-channel distribution strategies, including e-commerce, are expected to intensify as companies strive to enhance their reach and meet evolving consumer demands. The sector presents substantial investment appeal for corporate strategy teams, private equity investors, manufacturing firms, and technology providers involved in digital lubrication management and sustainable product development.</w:t>
      </w:r>
      <w:r/>
    </w:p>
    <w:p>
      <w:r/>
      <w:r>
        <w:t>In summary, the Philippines passenger vehicles lubricants market is set on a growth trajectory supported by strong automotive sales, technological innovation, and shifting consumer preferences towards synthetic and sustainable products. Industry players that leverage AI-driven formulation development, enhance supply chain efficiencies, and align with emerging environmental and electric vehicle trends are best positioned to capitalise on this dynamic environment. As the market evolves, informed strategic decisions underpinned by comprehensive data and sector expertise will be critical for maintaining competitive advantage and achieving sustainable growth.</w:t>
      </w:r>
      <w:r/>
    </w:p>
    <w:p>
      <w:pPr>
        <w:pStyle w:val="Heading3"/>
      </w:pPr>
      <w:r>
        <w:t>📌 Reference Map:</w:t>
      </w:r>
      <w:r/>
      <w:r/>
    </w:p>
    <w:p>
      <w:pPr>
        <w:pStyle w:val="ListBullet"/>
        <w:spacing w:line="240" w:lineRule="auto"/>
        <w:ind w:left="720"/>
      </w:pPr>
      <w:r/>
      <w:hyperlink r:id="rId9">
        <w:r>
          <w:rPr>
            <w:color w:val="0000EE"/>
            <w:u w:val="single"/>
          </w:rPr>
          <w:t>[1]</w:t>
        </w:r>
      </w:hyperlink>
      <w:r>
        <w:t xml:space="preserve"> (IMARC Group) - Paragraphs 1, 2, 3, 4, 5, 6, 7, 8, 9, 10, 11, 12, 13, 14</w:t>
      </w:r>
      <w:r/>
    </w:p>
    <w:p>
      <w:pPr>
        <w:pStyle w:val="ListBullet"/>
        <w:spacing w:line="240" w:lineRule="auto"/>
        <w:ind w:left="720"/>
      </w:pPr>
      <w:r/>
      <w:hyperlink r:id="rId10">
        <w:r>
          <w:rPr>
            <w:color w:val="0000EE"/>
            <w:u w:val="single"/>
          </w:rPr>
          <w:t>[2]</w:t>
        </w:r>
      </w:hyperlink>
      <w:r>
        <w:t xml:space="preserve"> (IMARC Group) - Paragraph 1, 2</w:t>
      </w:r>
      <w:r/>
    </w:p>
    <w:p>
      <w:pPr>
        <w:pStyle w:val="ListBullet"/>
        <w:spacing w:line="240" w:lineRule="auto"/>
        <w:ind w:left="720"/>
      </w:pPr>
      <w:r/>
      <w:hyperlink r:id="rId11">
        <w:r>
          <w:rPr>
            <w:color w:val="0000EE"/>
            <w:u w:val="single"/>
          </w:rPr>
          <w:t>[3]</w:t>
        </w:r>
      </w:hyperlink>
      <w:r>
        <w:t xml:space="preserve"> (Mordor Intelligence) - Paragraph 1, 2</w:t>
      </w:r>
      <w:r/>
    </w:p>
    <w:p>
      <w:pPr>
        <w:pStyle w:val="ListBullet"/>
        <w:spacing w:line="240" w:lineRule="auto"/>
        <w:ind w:left="720"/>
      </w:pPr>
      <w:r/>
      <w:hyperlink r:id="rId12">
        <w:r>
          <w:rPr>
            <w:color w:val="0000EE"/>
            <w:u w:val="single"/>
          </w:rPr>
          <w:t>[4]</w:t>
        </w:r>
      </w:hyperlink>
      <w:r>
        <w:t xml:space="preserve"> (BlueWeave Consulting) - Paragraph 1, 3, 6, 10</w:t>
      </w:r>
      <w:r/>
    </w:p>
    <w:p>
      <w:pPr>
        <w:pStyle w:val="ListBullet"/>
        <w:spacing w:line="240" w:lineRule="auto"/>
        <w:ind w:left="720"/>
      </w:pPr>
      <w:r/>
      <w:hyperlink r:id="rId13">
        <w:r>
          <w:rPr>
            <w:color w:val="0000EE"/>
            <w:u w:val="single"/>
          </w:rPr>
          <w:t>[5]</w:t>
        </w:r>
      </w:hyperlink>
      <w:r>
        <w:t xml:space="preserve"> (Mordor Intelligence) - Paragraph 6, 11</w:t>
      </w:r>
      <w:r/>
    </w:p>
    <w:p>
      <w:pPr>
        <w:pStyle w:val="ListBullet"/>
        <w:spacing w:line="240" w:lineRule="auto"/>
        <w:ind w:left="720"/>
      </w:pPr>
      <w:r/>
      <w:hyperlink r:id="rId14">
        <w:r>
          <w:rPr>
            <w:color w:val="0000EE"/>
            <w:u w:val="single"/>
          </w:rPr>
          <w:t>[6]</w:t>
        </w:r>
      </w:hyperlink>
      <w:r>
        <w:t xml:space="preserve"> (IMARC Group) - Paragraph 1, 2</w:t>
      </w:r>
      <w:r/>
    </w:p>
    <w:p>
      <w:pPr>
        <w:pStyle w:val="ListBullet"/>
        <w:spacing w:line="240" w:lineRule="auto"/>
        <w:ind w:left="720"/>
      </w:pPr>
      <w:r/>
      <w:hyperlink r:id="rId15">
        <w:r>
          <w:rPr>
            <w:color w:val="0000EE"/>
            <w:u w:val="single"/>
          </w:rPr>
          <w:t>[7]</w:t>
        </w:r>
      </w:hyperlink>
      <w:r>
        <w:t xml:space="preserve"> (Expert Market Research) - Paragraph 2, 11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https://www.imarcgroup.com/insight/philippines-passenger-vehicles-lubricants-industry-navigating-growth-through-innovation-technology-and-sustainability</w:t>
        </w:r>
      </w:hyperlink>
      <w:r>
        <w:t xml:space="preserve"> - Please view link - unable to able to access data</w:t>
      </w:r>
      <w:r/>
    </w:p>
    <w:p>
      <w:pPr>
        <w:pStyle w:val="ListNumber"/>
        <w:spacing w:line="240" w:lineRule="auto"/>
        <w:ind w:left="720"/>
      </w:pPr>
      <w:r/>
      <w:hyperlink r:id="rId10">
        <w:r>
          <w:rPr>
            <w:color w:val="0000EE"/>
            <w:u w:val="single"/>
          </w:rPr>
          <w:t>https://www.imarcgroup.com/philippines-passenger-vehicles-lubricants-market</w:t>
        </w:r>
      </w:hyperlink>
      <w:r>
        <w:t xml:space="preserve"> - This report by IMARC Group provides an in-depth analysis of the Philippines passenger vehicles lubricants market, including market size, share, trends, and forecasts by product type and region for the period 2025-2033. It highlights the market's growth from 53.16 million litres in 2024 to a projected 69.96 million litres by 2033, with a compound annual growth rate (CAGR) of 3.10%. The report also discusses key drivers such as increasing vehicle ownership, demand for fuel-efficient lubricants, and stringent emission regulations.</w:t>
      </w:r>
      <w:r/>
    </w:p>
    <w:p>
      <w:pPr>
        <w:pStyle w:val="ListNumber"/>
        <w:spacing w:line="240" w:lineRule="auto"/>
        <w:ind w:left="720"/>
      </w:pPr>
      <w:r/>
      <w:hyperlink r:id="rId11">
        <w:r>
          <w:rPr>
            <w:color w:val="0000EE"/>
            <w:u w:val="single"/>
          </w:rPr>
          <w:t>https://www.mordorintelligence.com/industry-reports/philippines-passenger-vehicles-lubricants-market</w:t>
        </w:r>
      </w:hyperlink>
      <w:r>
        <w:t xml:space="preserve"> - Mordor Intelligence's report offers a comprehensive analysis of the Philippines passenger vehicles lubricants market, including market size, share, trends, and forecasts for the period 2025-2030. It estimates the market size at 11.27 million litres in 2025, expected to reach 13.94 million litres by 2030, growing at a CAGR of 4.35%. The report identifies engine oils as the largest segment by product type and discusses the impact of increasing vehicle ownership and the shift towards synthetic lubricants.</w:t>
      </w:r>
      <w:r/>
    </w:p>
    <w:p>
      <w:pPr>
        <w:pStyle w:val="ListNumber"/>
        <w:spacing w:line="240" w:lineRule="auto"/>
        <w:ind w:left="720"/>
      </w:pPr>
      <w:r/>
      <w:hyperlink r:id="rId12">
        <w:r>
          <w:rPr>
            <w:color w:val="0000EE"/>
            <w:u w:val="single"/>
          </w:rPr>
          <w:t>https://www.blueweaveconsulting.com/press-release/philippines-automotive-lubricants-market-size-booming-to-surpass-value-of-usd-20-5-million-by-2030</w:t>
        </w:r>
      </w:hyperlink>
      <w:r>
        <w:t xml:space="preserve"> - BlueWeave Consulting's press release highlights the rapid growth of the Philippines automotive lubricants market, projecting it to surpass USD 20.5 million by 2030. The market is driven by factors such as expanding vehicle fleet, shifting consumer preferences, and rising demand for performance-oriented lubricants. The report also notes the increasing adoption of synthetic and bio-based lubricants, which offer superior performance and eco-friendly properties.</w:t>
      </w:r>
      <w:r/>
    </w:p>
    <w:p>
      <w:pPr>
        <w:pStyle w:val="ListNumber"/>
        <w:spacing w:line="240" w:lineRule="auto"/>
        <w:ind w:left="720"/>
      </w:pPr>
      <w:r/>
      <w:hyperlink r:id="rId13">
        <w:r>
          <w:rPr>
            <w:color w:val="0000EE"/>
            <w:u w:val="single"/>
          </w:rPr>
          <w:t>https://www.mordorintelligence.com/market-analysis/automotive-lubricants/philippines</w:t>
        </w:r>
      </w:hyperlink>
      <w:r>
        <w:t xml:space="preserve"> - This analysis by Mordor Intelligence examines the Philippines automotive lubricants market, focusing on various segments including vehicle type and product type. It estimates the market size at 112.49 million litres in 2025, expected to reach 133.15 million litres by 2030, growing at a CAGR of 3.43%. The report discusses the dominance of engine oils and the anticipated growth in transmission and gear oils due to the rise in automatic transmissions and electric vehicles.</w:t>
      </w:r>
      <w:r/>
    </w:p>
    <w:p>
      <w:pPr>
        <w:pStyle w:val="ListNumber"/>
        <w:spacing w:line="240" w:lineRule="auto"/>
        <w:ind w:left="720"/>
      </w:pPr>
      <w:r/>
      <w:hyperlink r:id="rId14">
        <w:r>
          <w:rPr>
            <w:color w:val="0000EE"/>
            <w:u w:val="single"/>
          </w:rPr>
          <w:t>https://www.imarcgroup.com/philippines-automotive-engine-oils-market</w:t>
        </w:r>
      </w:hyperlink>
      <w:r>
        <w:t xml:space="preserve"> - IMARC Group's report provides insights into the Philippines automotive engine oils market, detailing market size, share, trends, and forecasts for the period 2025-2033. It highlights the market's growth from USD 342.8 million in 2024 to a projected USD 559.8 million by 2033, with a CAGR of 5.20%. The report attributes this growth to factors such as increasing vehicle ownership, demand for fuel-efficient lubricants, and stricter pollution standards.</w:t>
      </w:r>
      <w:r/>
    </w:p>
    <w:p>
      <w:pPr>
        <w:pStyle w:val="ListNumber"/>
        <w:spacing w:line="240" w:lineRule="auto"/>
        <w:ind w:left="720"/>
      </w:pPr>
      <w:r/>
      <w:hyperlink r:id="rId15">
        <w:r>
          <w:rPr>
            <w:color w:val="0000EE"/>
            <w:u w:val="single"/>
          </w:rPr>
          <w:t>https://www.expertmarketresearch.com/reports/philippines-passenger-vehicles-lubricants-market</w:t>
        </w:r>
      </w:hyperlink>
      <w:r>
        <w:t xml:space="preserve"> - Expert Market Research's report offers a comprehensive analysis of the Philippines passenger vehicles lubricants market, including market size, trends, and forecasts for the period 2025-2034. It projects a CAGR of 6.90% between 2025 and 2034. The report discusses factors driving market growth, such as rising vehicle sales, growing awareness of routine vehicle maintenance, and stricter emissions and pollution regulations.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marcgroup.com/insight/philippines-passenger-vehicles-lubricants-industry-navigating-growth-through-innovation-technology-and-sustainability" TargetMode="External"/><Relationship Id="rId10" Type="http://schemas.openxmlformats.org/officeDocument/2006/relationships/hyperlink" Target="https://www.imarcgroup.com/philippines-passenger-vehicles-lubricants-market" TargetMode="External"/><Relationship Id="rId11" Type="http://schemas.openxmlformats.org/officeDocument/2006/relationships/hyperlink" Target="https://www.mordorintelligence.com/industry-reports/philippines-passenger-vehicles-lubricants-market" TargetMode="External"/><Relationship Id="rId12" Type="http://schemas.openxmlformats.org/officeDocument/2006/relationships/hyperlink" Target="https://www.blueweaveconsulting.com/press-release/philippines-automotive-lubricants-market-size-booming-to-surpass-value-of-usd-20-5-million-by-2030" TargetMode="External"/><Relationship Id="rId13" Type="http://schemas.openxmlformats.org/officeDocument/2006/relationships/hyperlink" Target="https://www.mordorintelligence.com/market-analysis/automotive-lubricants/philippines" TargetMode="External"/><Relationship Id="rId14" Type="http://schemas.openxmlformats.org/officeDocument/2006/relationships/hyperlink" Target="https://www.imarcgroup.com/philippines-automotive-engine-oils-market" TargetMode="External"/><Relationship Id="rId15" Type="http://schemas.openxmlformats.org/officeDocument/2006/relationships/hyperlink" Target="https://www.expertmarketresearch.com/reports/philippines-passenger-vehicles-lubricants-mark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