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Baidu accelerates shift to AI with strategic layoffs and chip development amid declining search revenues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China’s leading tech firm Baidu has embarked on a significant restructuring initiative, marked by substantial workforce reductions across several business units and a reorganisation focusing on its artificial intelligence (AI) divisions. Known as “China’s Google” for its dominance in search, Baidu’s transformation reflects mounting pressures from a struggling traditional advertising sector and a strategic pivot towards AI-driven ventures.</w:t>
      </w:r>
      <w:r/>
    </w:p>
    <w:p>
      <w:r/>
      <w:r>
        <w:t>Reports from Chinese business outlet Caixin reveal that Baidu has implemented workforce cuts ranging from at least 10% across various departments to as much as 30% in some units. While Baidu described these layoffs as routine year-end adjustments with no specific targets, employees suggest the scale is unprecedented, especially in traditional sectors such as search advertising. In contrast, divisions linked to AI large models and autonomous driving appear to have suffered fewer cuts, highlighting the company’s efforts to prioritise emerging technologies.</w:t>
      </w:r>
      <w:r/>
    </w:p>
    <w:p>
      <w:r/>
      <w:r>
        <w:t>The restructuring is largely driven by Baidu’s accelerated integration of AI tools, which has significantly boosted development efficiency. Internally, AI coding tools and generative AI technologies have enhanced productivity across functional teams. Externally, AI adoption has lowered barriers for delivering industry-specific services to business clients, reducing the need for deeply specialised human expertise in certain sectors. This technological shift aligns with Baidu’s strategic emphasis on AI, which is rapidly becoming a key revenue driver compared to its waning traditional services.</w:t>
      </w:r>
      <w:r/>
    </w:p>
    <w:p>
      <w:r/>
      <w:r>
        <w:t>Amid this transformation, Baidu’s core search advertising business has experienced a marked decline, with revenue slipping for five consecutive quarters and dropping over 15% year-over-year in two successive quarters this year. The advertising segment, once Baidu’s primary cash generator, posted a notable third-quarter free cash flow loss of approximately 1.855 billion yuan (nearly 185 billion Korean won). Meanwhile, the company’s cloud business, seen as a critical growth engine in the AI era, demonstrated resilience with a 21% revenue increase in the third quarter, reaching around 6.5 billion yuan (about 1.35 trillion Korean won).</w:t>
      </w:r>
      <w:r/>
    </w:p>
    <w:p>
      <w:r/>
      <w:r>
        <w:t>Further reflecting Baidu’s strategic pivot, the company has revamped its AI large language model (LLM) “Wenxin” development teams, establishing distinct base model research and application model research units. These teams report directly to CEO Robin Li, underscoring the importance of AI in Baidu’s future. Additionally, Baidu is advancing its AI chip ambitions through Kunlun Chip, a unit under Baidu Cloud, which has attracted attention amid Chinese government restrictions on Nvidia’s China-specific H20 chip. In November, Baidu laid out a five-year roadmap for AI chips, aiming to launch the M100 inference chip in 2026 and the M300 chip, capable of both training and inference, in 2027, with plans for next-generation N-series chips by 2029.</w:t>
      </w:r>
      <w:r/>
    </w:p>
    <w:p>
      <w:r/>
      <w:r>
        <w:t>Baidu’s restructuring follows a challenging financial period, including a reported third-quarter loss of 11.23 billion yuan and a 7% revenue decline, driven primarily by an 18% drop in advertising income. According to Reuters, some units, notably the mobile ecosystem group, face layoffs as deep as 40%, while AI and cloud-focused roles remain comparatively secure with increased investments planned for AI development.</w:t>
      </w:r>
      <w:r/>
    </w:p>
    <w:p>
      <w:r/>
      <w:r>
        <w:t>The company’s declining advertising revenues are linked to smaller Chinese businesses curbing marketing expenditures amid a slowing economy. However, Baidu’s AI Cloud segment continues to expand robustly, with 26% revenue growth in the fourth quarter, partially offsetting advertising losses. Baidu’s AI chatbot, Ernie, launched in early 2023 and recently upgraded to version 4.0, is touted to rival OpenAI’s GPT-4, although its market penetration has been limited by strong competition from local rivals like DeepSeek. To boost adoption, Baidu plans to open-source future AI models, offer premium AI services for free from April 2025, and integrate DeepSeek’s technology into its platforms.</w:t>
      </w:r>
      <w:r/>
    </w:p>
    <w:p>
      <w:r/>
      <w:r>
        <w:t>Market sentiment on Baidu’s AI transition has been optimistic. Investment firm Macquarie raised Baidu’s rating to “Outperform,” emphasising undervalued prospects in its in-house chip design unit and AI cloud services. They project Kunlun Chip could contribute significantly to Baidu’s valuation, estimating revenues near 5 billion yuan in 2025 and doubling the following year. Macquarie sees Baidu’s shift from a declining search business towards AI-driven cloud offerings, robotaxis, and semiconductor manufacturing as a vital re-rating catalyst.</w:t>
      </w:r>
      <w:r/>
    </w:p>
    <w:p>
      <w:r/>
      <w:r>
        <w:t>At the recent Baidu World technology conference, Baidu introduced its new AI-specific semiconductors, the M100 and M300 chips, targeting early 2026 and 2027 releases, respectively. Complementing these are the Tianchi 256 and Tianchi 512 supernode computing products, designed to enhance chip network integration performance. These innovations underline Baidu’s commitment to strengthening China’s AI infrastructure amid escalating geopolitical tensions and U.S. restrictions on technology exports.</w:t>
      </w:r>
      <w:r/>
    </w:p>
    <w:p>
      <w:r/>
      <w:r>
        <w:t>Overall, Baidu’s extensive layoffs and organisational shifts highlight the company’s bold transition from a search advertising powerhouse to a diversified AI-driven technology leader focused on next-generation chip design, cloud computing, and autonomous driving solutions, navigating a complex landscape of economic challenges and intensifying competition.</w:t>
      </w:r>
      <w:r/>
    </w:p>
    <w:p>
      <w:pPr>
        <w:pStyle w:val="Heading3"/>
      </w:pPr>
      <w:r>
        <w:t>📌 Reference Map:</w:t>
      </w:r>
      <w:r/>
      <w:r/>
    </w:p>
    <w:p>
      <w:pPr>
        <w:pStyle w:val="ListBullet"/>
        <w:spacing w:line="240" w:lineRule="auto"/>
        <w:ind w:left="720"/>
      </w:pPr>
      <w:r/>
      <w:hyperlink r:id="rId9">
        <w:r>
          <w:rPr>
            <w:color w:val="0000EE"/>
            <w:u w:val="single"/>
          </w:rPr>
          <w:t>[1]</w:t>
        </w:r>
      </w:hyperlink>
      <w:r>
        <w:t xml:space="preserve"> Biz Chosun - Paragraphs 1, 2, 3, 4, 5 </w:t>
      </w:r>
      <w:r/>
    </w:p>
    <w:p>
      <w:pPr>
        <w:pStyle w:val="ListBullet"/>
        <w:spacing w:line="240" w:lineRule="auto"/>
        <w:ind w:left="720"/>
      </w:pPr>
      <w:r/>
      <w:hyperlink r:id="rId10">
        <w:r>
          <w:rPr>
            <w:color w:val="0000EE"/>
            <w:u w:val="single"/>
          </w:rPr>
          <w:t>[2]</w:t>
        </w:r>
      </w:hyperlink>
      <w:r>
        <w:t xml:space="preserve"> Reuters - Paragraphs 2, 4 </w:t>
      </w:r>
      <w:r/>
    </w:p>
    <w:p>
      <w:pPr>
        <w:pStyle w:val="ListBullet"/>
        <w:spacing w:line="240" w:lineRule="auto"/>
        <w:ind w:left="720"/>
      </w:pPr>
      <w:r/>
      <w:hyperlink r:id="rId11">
        <w:r>
          <w:rPr>
            <w:color w:val="0000EE"/>
            <w:u w:val="single"/>
          </w:rPr>
          <w:t>[3]</w:t>
        </w:r>
      </w:hyperlink>
      <w:r>
        <w:t xml:space="preserve"> Reuters - Paragraph 5 </w:t>
      </w:r>
      <w:r/>
    </w:p>
    <w:p>
      <w:pPr>
        <w:pStyle w:val="ListBullet"/>
        <w:spacing w:line="240" w:lineRule="auto"/>
        <w:ind w:left="720"/>
      </w:pPr>
      <w:r/>
      <w:hyperlink r:id="rId12">
        <w:r>
          <w:rPr>
            <w:color w:val="0000EE"/>
            <w:u w:val="single"/>
          </w:rPr>
          <w:t>[4]</w:t>
        </w:r>
      </w:hyperlink>
      <w:r>
        <w:t xml:space="preserve"> South China Morning Post - Paragraph 2, 4 </w:t>
      </w:r>
      <w:r/>
    </w:p>
    <w:p>
      <w:pPr>
        <w:pStyle w:val="ListBullet"/>
        <w:spacing w:line="240" w:lineRule="auto"/>
        <w:ind w:left="720"/>
      </w:pPr>
      <w:r/>
      <w:hyperlink r:id="rId13">
        <w:r>
          <w:rPr>
            <w:color w:val="0000EE"/>
            <w:u w:val="single"/>
          </w:rPr>
          <w:t>[5]</w:t>
        </w:r>
      </w:hyperlink>
      <w:r>
        <w:t xml:space="preserve"> Investing.com - Paragraph 6 </w:t>
      </w:r>
      <w:r/>
    </w:p>
    <w:p>
      <w:pPr>
        <w:pStyle w:val="ListBullet"/>
        <w:spacing w:line="240" w:lineRule="auto"/>
        <w:ind w:left="720"/>
      </w:pPr>
      <w:r/>
      <w:hyperlink r:id="rId14">
        <w:r>
          <w:rPr>
            <w:color w:val="0000EE"/>
            <w:u w:val="single"/>
          </w:rPr>
          <w:t>[6]</w:t>
        </w:r>
      </w:hyperlink>
      <w:r>
        <w:t xml:space="preserve"> Reuters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https://biz.chosun.com/en/en-international/2025/12/01/5OK5RK2TRJHWRHZV4LFMCKHEXY/</w:t>
        </w:r>
      </w:hyperlink>
      <w:r>
        <w:t xml:space="preserve"> - Please view link - unable to able to access data</w:t>
      </w:r>
      <w:r/>
    </w:p>
    <w:p>
      <w:pPr>
        <w:pStyle w:val="ListNumber"/>
        <w:spacing w:line="240" w:lineRule="auto"/>
        <w:ind w:left="720"/>
      </w:pPr>
      <w:r/>
      <w:hyperlink r:id="rId10">
        <w:r>
          <w:rPr>
            <w:color w:val="0000EE"/>
            <w:u w:val="single"/>
          </w:rPr>
          <w:t>https://www.reuters.com/business/world-at-work/chinas-baidu-starts-layoffs-after-reporting-third-quarter-loss-sources-2025-11-28/</w:t>
        </w:r>
      </w:hyperlink>
      <w:r>
        <w:t xml:space="preserve"> - Baidu has initiated large-scale layoffs affecting multiple business units amid rising competition in AI and falling advertising revenue. This move follows a reported third-quarter loss of 11.23 billion yuan and a 7% decline in total revenue. Advertising revenue, Baidu's core business, dropped by 18%, prompting cost-cutting measures expected to continue through year-end. While the exact number of laid-off employees remains unclear, some business units may see cuts of up to 40%. Most affected will be the mobile ecosystem group, while roles tied to AI and cloud computing are largely protected, with increased resources planned for AI development.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https://www.reuters.com/technology/chinas-baidu-reports-fourth-quarter-revenue-above-estimates-2025-02-18/</w:t>
        </w:r>
      </w:hyperlink>
      <w:r>
        <w:t xml:space="preserve"> - Baidu reported a 2% decline in its fourth-quarter revenue, totaling 34.12 billion yuan ($4.69 billion), mainly due to reduced advertising spending as small Chinese businesses tightened budgets in a weakening economy. Despite this, revenue exceeded analysts' expectations of 33.32 billion yuan. The online marketing business, excluding iQIYI, dropped 7% year-over-year to 17.9 billion yuan. However, Baidu's AI Cloud segment grew by 26%, helping to offset advertising losses. The company continues to shift focus toward artificial intelligence, having launched its Ernie chatbot in early 2023. The latest version, Ernie 4.0, is claimed to match OpenAI’s GPT-4. Yet, market adoption has been limited due to tough competition from local rivals like DeepSeek. In response, Baidu plans to open-source future AI models, offer premium AI services for free starting in April 2025, and incorporate DeepSeek's technology into its services. Ernie handled 1.65 billion daily interactions in December, significantly up from 600 million in August. Baidu aims to monetize AI via integration into platforms like Wenku and offering cloud-based AI solutions. (</w:t>
      </w:r>
      <w:hyperlink r:id="rId17">
        <w:r>
          <w:rPr>
            <w:color w:val="0000EE"/>
            <w:u w:val="single"/>
          </w:rPr>
          <w:t>reuters.com</w:t>
        </w:r>
      </w:hyperlink>
      <w:r>
        <w:t>)</w:t>
      </w:r>
      <w:r/>
    </w:p>
    <w:p>
      <w:pPr>
        <w:pStyle w:val="ListNumber"/>
        <w:spacing w:line="240" w:lineRule="auto"/>
        <w:ind w:left="720"/>
      </w:pPr>
      <w:r/>
      <w:hyperlink r:id="rId12">
        <w:r>
          <w:rPr>
            <w:color w:val="0000EE"/>
            <w:u w:val="single"/>
          </w:rPr>
          <w:t>https://www.scmp.com/tech/big-tech/article/3334349/baidu-cuts-jobs-across-board-restructures-ai-teams-after-loss-making-quarter</w:t>
        </w:r>
      </w:hyperlink>
      <w:r>
        <w:t xml:space="preserve"> - Chinese tech giant Baidu is cutting an undisclosed number of jobs across major divisions and restructuring artificial intelligence teams, as the company moves to streamline operations following a loss-making quarter. Baidu has axed staff in Beijing, Shanghai and Guangzhou, affecting multiple major business units from its mobile ecosystem group, which includes its bread-and-butter search business, to intelligent cloud and technology platform groups. One Beijing-based employee in the mobile ecosystems unit said four of the nine people on his team received severance notices in separate meetings with human resource managers this week, and were expected to leave in December. The affected employees were given compensation packages that included one month's pay for each year of service, and between one and three months of additional salary. Another employee in Guangzhou said he signed the severance agreement, despite an initial hesitance, because the compensation package was reasonable. It was not immediately known how many employees would be laid off. Baidu did not respond to multiple requests for comment on Thursday. The Beijing-based company has been downsizing its payroll in recent years. It had 35,900 employees at the end of 2024, a drop of 9.8 per cent from the previous year. Baidu's job cuts come after the company posted a third-quarter loss in spite of a 50 per cent jump in AI-related revenue in the three months ended September 30. However, the AI surge did not offset a lacklustre quarter as revenue for the period declined 7 per cent year on year, owing to sluggish demand in its advertising business amid slower overall economic growth. (</w:t>
      </w:r>
      <w:hyperlink r:id="rId18">
        <w:r>
          <w:rPr>
            <w:color w:val="0000EE"/>
            <w:u w:val="single"/>
          </w:rPr>
          <w:t>scmp.com</w:t>
        </w:r>
      </w:hyperlink>
      <w:r>
        <w:t>)</w:t>
      </w:r>
      <w:r/>
    </w:p>
    <w:p>
      <w:pPr>
        <w:pStyle w:val="ListNumber"/>
        <w:spacing w:line="240" w:lineRule="auto"/>
        <w:ind w:left="720"/>
      </w:pPr>
      <w:r/>
      <w:hyperlink r:id="rId13">
        <w:r>
          <w:rPr>
            <w:color w:val="0000EE"/>
            <w:u w:val="single"/>
          </w:rPr>
          <w:t>https://www.investing.com/news/stock-market-news/baidu-upgraded-by-macquarie-on-ai-chip-and-cloud-potential-4281934</w:t>
        </w:r>
      </w:hyperlink>
      <w:r>
        <w:t xml:space="preserve"> - Macquarie upgraded Baidu to Outperform from Neutral, saying investors are underestimating the value of its in-house chip-design unit and the company’s push into artificial intelligence. The brokerage said Baidu’s Kunlun AI chips could account for nearly one-third of the company’s valuation as shipments accelerate and China seeks greater self-sufficiency in semiconductors. The upgrade comes as Baidu pivots away from its weakening search business, which continues to face pressure from competition with short-video and social platforms. While core advertising revenue is set to decline through late 2025, Macquarie said that weakness is already priced in and attention should shift to newer growth drivers including AI cloud services, robotaxis, and chips. “Baidu is no longer just a search company,” the analysts said as AI adoption across Chinese enterprises is reaching an inflection point. The brokerage sees Baidu’s cloud arm benefiting from its strong distribution and foundation models, while robotaxis continue to expand both domestically and overseas. Though the key re-rating driver is Kunlun. Macquarie estimates the unit could generate Rmb5 billion in revenue in 2025 and double that in 2026, supported by external demand and policy tailwinds. It applied a 20-times sales multiple, valuing Kunlun at about $28 billion, with Baidu’s stake contributing roughly $50 a share. Macquarie lifted its sum-of-the-parts valuation for Baidu by nearly 80%, raising its price target to $176 in U.S. trading and HK$171 in Hong Kong. It lowered earnings forecasts for 2025 and 2026 to reflect search weakness, but said the company’s diversification and hidden assets give it positive option value. Upcoming catalysts include management updates on new initiatives, signs of stabilization in search, and clearer industry benchmarks as domestic chipmakers pursue IPOs. (</w:t>
      </w:r>
      <w:hyperlink r:id="rId19">
        <w:r>
          <w:rPr>
            <w:color w:val="0000EE"/>
            <w:u w:val="single"/>
          </w:rPr>
          <w:t>investing.com</w:t>
        </w:r>
      </w:hyperlink>
      <w:r>
        <w:t>)</w:t>
      </w:r>
      <w:r/>
    </w:p>
    <w:p>
      <w:pPr>
        <w:pStyle w:val="ListNumber"/>
        <w:spacing w:line="240" w:lineRule="auto"/>
        <w:ind w:left="720"/>
      </w:pPr>
      <w:r/>
      <w:hyperlink r:id="rId14">
        <w:r>
          <w:rPr>
            <w:color w:val="0000EE"/>
            <w:u w:val="single"/>
          </w:rPr>
          <w:t>https://www.reuters.com/world/china/chinas-baidu-unveils-new-ai-processors-supercomputing-products-2025-11-13/</w:t>
        </w:r>
      </w:hyperlink>
      <w:r>
        <w:t xml:space="preserve"> - At the Baidu World technology conference, Baidu unveiled two new AI-specific semiconductors: the M100, focused on inference and set to launch in early 2026, and the M300, capable of both training and inference, due in early 2027. These chips aim to offer Chinese firms powerful, cost-effective, and domestically controlled computing options amid growing U.S.-China tensions and U.S. export restrictions on advanced AI chips. Baidu, which has developed its own chips since 2011, also introduced two supernode computing products—Tianchi 256 and its higher-capacity 512-chip version—designed to enhance performance by networked chip integration. The Tianchi 256, using 256 P800 chips, will be released in the first half of 2026, with the 512-chip version following later in the year. Additionally, Baidu presented a new version of its Ernie large language model, which now supports text, image, and video processing. These developments represent Baidu’s push to strengthen China’s AI infrastructure amid increasing restrictions from Western technology providers.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hosun.com/en/en-international/2025/12/01/5OK5RK2TRJHWRHZV4LFMCKHEXY/" TargetMode="External"/><Relationship Id="rId10" Type="http://schemas.openxmlformats.org/officeDocument/2006/relationships/hyperlink" Target="https://www.reuters.com/business/world-at-work/chinas-baidu-starts-layoffs-after-reporting-third-quarter-loss-sources-2025-11-28/" TargetMode="External"/><Relationship Id="rId11" Type="http://schemas.openxmlformats.org/officeDocument/2006/relationships/hyperlink" Target="https://www.reuters.com/technology/chinas-baidu-reports-fourth-quarter-revenue-above-estimates-2025-02-18/" TargetMode="External"/><Relationship Id="rId12" Type="http://schemas.openxmlformats.org/officeDocument/2006/relationships/hyperlink" Target="https://www.scmp.com/tech/big-tech/article/3334349/baidu-cuts-jobs-across-board-restructures-ai-teams-after-loss-making-quarter" TargetMode="External"/><Relationship Id="rId13" Type="http://schemas.openxmlformats.org/officeDocument/2006/relationships/hyperlink" Target="https://www.investing.com/news/stock-market-news/baidu-upgraded-by-macquarie-on-ai-chip-and-cloud-potential-4281934" TargetMode="External"/><Relationship Id="rId14" Type="http://schemas.openxmlformats.org/officeDocument/2006/relationships/hyperlink" Target="https://www.reuters.com/world/china/chinas-baidu-unveils-new-ai-processors-supercomputing-products-2025-11-13/"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world-at-work/chinas-baidu-starts-layoffs-after-reporting-third-quarter-loss-sources-2025-11-28/?utm_source=openai" TargetMode="External"/><Relationship Id="rId17" Type="http://schemas.openxmlformats.org/officeDocument/2006/relationships/hyperlink" Target="https://www.reuters.com/technology/chinas-baidu-reports-fourth-quarter-revenue-above-estimates-2025-02-18/?utm_source=openai" TargetMode="External"/><Relationship Id="rId18" Type="http://schemas.openxmlformats.org/officeDocument/2006/relationships/hyperlink" Target="https://www.scmp.com/tech/big-tech/article/3334349/baidu-cuts-jobs-across-board-restructures-ai-teams-after-loss-making-quarter?utm_source=openai" TargetMode="External"/><Relationship Id="rId19" Type="http://schemas.openxmlformats.org/officeDocument/2006/relationships/hyperlink" Target="https://www.investing.com/news/stock-market-news/baidu-upgraded-by-macquarie-on-ai-chip-and-cloud-potential-4281934?utm_source=openai" TargetMode="External"/><Relationship Id="rId20" Type="http://schemas.openxmlformats.org/officeDocument/2006/relationships/hyperlink" Target="https://www.reuters.com/world/china/chinas-baidu-unveils-new-ai-processors-supercomputing-products-2025-11-1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