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cloud computing are accelerating the transformation of the life sciences industry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life sciences industry is undergoing a profound digital transformation, driven by the widespread adoption of sophisticated technologies such as artificial intelligence (AI), machine learning (ML), cloud computing, and automation. Pharmaceutical, biotechnology, and research organisations are leveraging these innovations to accelerate drug discovery, enhance clinical trial execution, optimise manufacturing processes, and ultimately improve patient engagement and outcomes.</w:t>
      </w:r>
      <w:r/>
    </w:p>
    <w:p>
      <w:r/>
      <w:r>
        <w:t>At the forefront of this transformation is AI-powered drug discovery, which is revolutionising early-stage research. AI and ML platforms enable faster and more accurate molecule screening by predicting drug candidates’ efficacy and toxicity earlier in the pipeline, significantly reducing the traditionally lengthy and costly development timelines. This data-driven approach marks a shift from conventional trial-and-error methods to more precision-focused innovation. Industry reports highlight that molecules discovered through AI show higher success rates in initial clinical trial phases, underscoring the tangible impact of these technologies.</w:t>
      </w:r>
      <w:r/>
    </w:p>
    <w:p>
      <w:r/>
      <w:r>
        <w:t>Cloud computing forms a critical backbone for these advancements by providing scalable, secure, and globally accessible environments for managing complex datasets across R&amp;D, clinical, and manufacturing workflows. Cloud-enabled platforms facilitate real-time collaboration among distributed teams, streamline regulatory compliance, and support high-throughput computational activities essential for AI models. Moreover, the rise of unified cloud ecosystems breaks down data silos, enabling seamless integration of disparate legacy systems, a notable challenge hindering digital adoption.</w:t>
      </w:r>
      <w:r/>
    </w:p>
    <w:p>
      <w:r/>
      <w:r>
        <w:t>Clinical trials, traditionally resource-intensive and site-bound, are rapidly evolving into decentralised and virtual models powered by digital health tools such as wearables, electronic patient-reported outcomes (ePRO), and remote monitoring technologies. eClinical platforms capture real-time, regulatory-grade data while expanding patient participation by reducing geographical and logistical barriers. This transition improves trial efficiency and data quality, addressing longstanding bottlenecks in clinical development.</w:t>
      </w:r>
      <w:r/>
    </w:p>
    <w:p>
      <w:r/>
      <w:r>
        <w:t>In manufacturing, the use of digital twins, virtual replicas of physical facilities and processes, in combination with advanced robotics, automation, and hyper-automation, ensures consistency, predictive maintenance, and quality control. These innovations bolster biologics production and supply chain reliability, which are vital as personalised medicine and complex therapeutics grow in prominence.</w:t>
      </w:r>
      <w:r/>
    </w:p>
    <w:p>
      <w:r/>
      <w:r>
        <w:t>The integration of real-world evidence (RWE) from electronic health records, claims databases, and patient apps enriches post-market surveillance and regulatory decision-making, closing the loop between clinical innovation and patient outcomes. Enhanced patient engagement strategies through connected devices and digital health platforms foster more individualised, continuous care experiences in both clinical and commercial settings.</w:t>
      </w:r>
      <w:r/>
    </w:p>
    <w:p>
      <w:r/>
      <w:r>
        <w:t>Regionally, North America dominates the digital transformation market due to its robust pharmaceutical R&amp;D infrastructure, substantial investment in digital solutions, and stringent data integrity regulations. The US, specifically, leads global innovation with extensive adoption of AI, cloud computing, and decentralized trial technologies. Meanwhile, the Asia Pacific region is noted as the fastest-growing market, propelled by rapid healthcare digitisation, expanding contract research organisations, and government initiatives supporting digital health infrastructure. Countries like India are emerging hubs for digital transformation in life sciences, supported by growing talent pools and international collaborations.</w:t>
      </w:r>
      <w:r/>
    </w:p>
    <w:p>
      <w:r/>
      <w:r>
        <w:t>Market segmentation reveals that software platforms form the largest share of digital transformation solutions, enabling data integration, workflow automation, and regulatory compliance across varied functions. Service offerings such as consulting and managed support are also expanding swiftly, driven by the need for specialised expertise in deploying complex digital infrastructures. Pharmaceutical companies remain the primary end users, given their substantial clinical programs, data volumes, and manufacturing needs, while biotechnology firms exhibit strong adoption rates owing to their agility and innovation focus.</w:t>
      </w:r>
      <w:r/>
    </w:p>
    <w:p>
      <w:r/>
      <w:r>
        <w:t>Despite promising advancements, challenges persist, particularly the interoperability issues between legacy systems and modern digital platforms, which can delay implementation and increase costs. However, ongoing collaborations, such as consortia for AI-driven drug discovery and the rise of virtual pharmaceutical models simulating end-to-end workflows powered by large language models, indicate a dynamic ecosystem working to overcome these barriers.</w:t>
      </w:r>
      <w:r/>
    </w:p>
    <w:p>
      <w:r/>
      <w:r>
        <w:t>Overall, the life sciences industry stands at the cusp of a new era where integrated, data-driven workflows supported by AI, cloud infrastructure, and digital health technologies drive end-to-end innovation. This digital transformation not only enhances operational efficiencies but also paves the way for more precise, patient-centric therapies and clinical experiences, heralding significant improvements in global healthcare outcomes.</w:t>
      </w:r>
      <w:r/>
    </w:p>
    <w:p>
      <w:pPr>
        <w:pStyle w:val="Heading3"/>
      </w:pPr>
      <w:r>
        <w:t>📌 Reference Map:</w:t>
      </w:r>
      <w:r/>
      <w:r/>
    </w:p>
    <w:p>
      <w:pPr>
        <w:pStyle w:val="ListBullet"/>
        <w:spacing w:line="240" w:lineRule="auto"/>
        <w:ind w:left="720"/>
      </w:pPr>
      <w:r/>
      <w:hyperlink r:id="rId9">
        <w:r>
          <w:rPr>
            <w:color w:val="0000EE"/>
            <w:u w:val="single"/>
          </w:rPr>
          <w:t>[1]</w:t>
        </w:r>
      </w:hyperlink>
      <w:r>
        <w:t xml:space="preserve"> Precedence Research - Paragraphs 1, 2, 3, 4, 5, 6, 7, 8, 9, 10, 11</w:t>
      </w:r>
      <w:r/>
    </w:p>
    <w:p>
      <w:pPr>
        <w:pStyle w:val="ListBullet"/>
        <w:spacing w:line="240" w:lineRule="auto"/>
        <w:ind w:left="720"/>
      </w:pPr>
      <w:r/>
      <w:hyperlink r:id="rId10">
        <w:r>
          <w:rPr>
            <w:color w:val="0000EE"/>
            <w:u w:val="single"/>
          </w:rPr>
          <w:t>[2]</w:t>
        </w:r>
      </w:hyperlink>
      <w:r>
        <w:t xml:space="preserve"> Deloitte - Paragraph 2, 3</w:t>
      </w:r>
      <w:r/>
    </w:p>
    <w:p>
      <w:pPr>
        <w:pStyle w:val="ListBullet"/>
        <w:spacing w:line="240" w:lineRule="auto"/>
        <w:ind w:left="720"/>
      </w:pPr>
      <w:r/>
      <w:hyperlink r:id="rId11">
        <w:r>
          <w:rPr>
            <w:color w:val="0000EE"/>
            <w:u w:val="single"/>
          </w:rPr>
          <w:t>[3]</w:t>
        </w:r>
      </w:hyperlink>
      <w:r>
        <w:t xml:space="preserve"> OECD - Paragraph 3</w:t>
      </w:r>
      <w:r/>
    </w:p>
    <w:p>
      <w:pPr>
        <w:pStyle w:val="ListBullet"/>
        <w:spacing w:line="240" w:lineRule="auto"/>
        <w:ind w:left="720"/>
      </w:pPr>
      <w:r/>
      <w:hyperlink r:id="rId12">
        <w:r>
          <w:rPr>
            <w:color w:val="0000EE"/>
            <w:u w:val="single"/>
          </w:rPr>
          <w:t>[4]</w:t>
        </w:r>
      </w:hyperlink>
      <w:r>
        <w:t xml:space="preserve"> Deloitte - Paragraph 2, 3</w:t>
      </w:r>
      <w:r/>
    </w:p>
    <w:p>
      <w:pPr>
        <w:pStyle w:val="ListBullet"/>
        <w:spacing w:line="240" w:lineRule="auto"/>
        <w:ind w:left="720"/>
      </w:pPr>
      <w:r/>
      <w:hyperlink r:id="rId13">
        <w:r>
          <w:rPr>
            <w:color w:val="0000EE"/>
            <w:u w:val="single"/>
          </w:rPr>
          <w:t>[6]</w:t>
        </w:r>
      </w:hyperlink>
      <w:r>
        <w:t xml:space="preserve"> Danaher Life Sciences - Paragraph 2</w:t>
      </w:r>
      <w:r/>
    </w:p>
    <w:p>
      <w:pPr>
        <w:pStyle w:val="ListBullet"/>
        <w:spacing w:line="240" w:lineRule="auto"/>
        <w:ind w:left="720"/>
      </w:pPr>
      <w:r/>
      <w:hyperlink r:id="rId14">
        <w:r>
          <w:rPr>
            <w:color w:val="0000EE"/>
            <w:u w:val="single"/>
          </w:rPr>
          <w:t>[7]</w:t>
        </w:r>
      </w:hyperlink>
      <w:r>
        <w:t xml:space="preserve"> KPMG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https://www.biospace.com/press-releases/digital-transformation-in-life-sciences-market-the-new-era-of-ai-powered-drug-discovery-and-virtual-clinical-innovation</w:t>
        </w:r>
      </w:hyperlink>
      <w:r>
        <w:t xml:space="preserve"> - Please view link - unable to able to access data</w:t>
      </w:r>
      <w:r/>
    </w:p>
    <w:p>
      <w:pPr>
        <w:pStyle w:val="ListNumber"/>
        <w:spacing w:line="240" w:lineRule="auto"/>
        <w:ind w:left="720"/>
      </w:pPr>
      <w:r/>
      <w:hyperlink r:id="rId10">
        <w:r>
          <w:rPr>
            <w:color w:val="0000EE"/>
            <w:u w:val="single"/>
          </w:rPr>
          <w:t>https://www.deloitte.com/us/en/pages/life-sciences-and-health-care/articles/ai-in-pharma-and-life-sciences.html</w:t>
        </w:r>
      </w:hyperlink>
      <w:r>
        <w:t xml:space="preserve"> - This article discusses the integration of artificial intelligence (AI) in the pharmaceutical and life sciences sectors, highlighting its role in accelerating drug discovery and clinical trials. AI technologies are employed to automate data analysis, predict patient outcomes, and optimise clinical trial designs, thereby reducing costs and improving efficiency. The piece also explores the challenges and opportunities presented by AI adoption in these industries, emphasising the need for collaboration between AI experts and healthcare professionals to fully realise its potential.</w:t>
      </w:r>
      <w:r/>
    </w:p>
    <w:p>
      <w:pPr>
        <w:pStyle w:val="ListNumber"/>
        <w:spacing w:line="240" w:lineRule="auto"/>
        <w:ind w:left="720"/>
      </w:pPr>
      <w:r/>
      <w:hyperlink r:id="rId11">
        <w:r>
          <w:rPr>
            <w:color w:val="0000EE"/>
            <w:u w:val="single"/>
          </w:rPr>
          <w:t>https://www.oecd.org/en/publications/artificial-intelligence-in-science_a8d820bd-en/full-report/data-driven-innovation-in-clinical-pharmaceutical-research_a2e9c43e.html</w:t>
        </w:r>
      </w:hyperlink>
      <w:r>
        <w:t xml:space="preserve"> - This OECD report examines the impact of data-driven innovation, particularly artificial intelligence, on clinical pharmaceutical research. It highlights how AI is transforming drug development processes by enabling more precise patient recruitment, real-time monitoring, and predictive analytics. The report also discusses the benefits of decentralised and virtual clinical trials, which leverage digital technologies to enhance patient participation and data collection, ultimately leading to more efficient and effective clinical research.</w:t>
      </w:r>
      <w:r/>
    </w:p>
    <w:p>
      <w:pPr>
        <w:pStyle w:val="ListNumber"/>
        <w:spacing w:line="240" w:lineRule="auto"/>
        <w:ind w:left="720"/>
      </w:pPr>
      <w:r/>
      <w:hyperlink r:id="rId12">
        <w:r>
          <w:rPr>
            <w:color w:val="0000EE"/>
            <w:u w:val="single"/>
          </w:rPr>
          <w:t>https://www.deloitte.com/us/en/Industries/life-sciences-health-care/research/the-convergence-of-ai-technologies-and-human-expertise-in-pharma-r-and-d.html</w:t>
        </w:r>
      </w:hyperlink>
      <w:r>
        <w:t xml:space="preserve"> - This research by Deloitte explores the convergence of AI technologies and human expertise in pharmaceutical research and development. It presents evidence from 2024, indicating that AI-discovered molecules have higher success rates in phase I trials compared to traditional methods. The study also highlights the potential of decentralised clinical trials to reduce timelines and increase return on investment, underscoring the transformative impact of AI and digital technologies on the pharmaceutical industry.</w:t>
      </w:r>
      <w:r/>
    </w:p>
    <w:p>
      <w:pPr>
        <w:pStyle w:val="ListNumber"/>
        <w:spacing w:line="240" w:lineRule="auto"/>
        <w:ind w:left="720"/>
      </w:pPr>
      <w:r/>
      <w:hyperlink r:id="rId16">
        <w:r>
          <w:rPr>
            <w:color w:val="0000EE"/>
            <w:u w:val="single"/>
          </w:rPr>
          <w:t>https://www.precedenceresearch.com/digital-transformation-in-life-sciences-market</w:t>
        </w:r>
      </w:hyperlink>
      <w:r>
        <w:t xml:space="preserve"> - This market report provides an in-depth analysis of the digital transformation in the life sciences sector, focusing on AI-powered drug discovery and virtual clinical innovation. It discusses the adoption of advanced digital technologies by pharmaceutical, biotechnology, and research organisations to enhance drug discovery, clinical development, and manufacturing efficiency. The report highlights key trends, challenges, and opportunities in the market, offering insights into the evolving landscape of digital transformation in life sciences.</w:t>
      </w:r>
      <w:r/>
    </w:p>
    <w:p>
      <w:pPr>
        <w:pStyle w:val="ListNumber"/>
        <w:spacing w:line="240" w:lineRule="auto"/>
        <w:ind w:left="720"/>
      </w:pPr>
      <w:r/>
      <w:hyperlink r:id="rId13">
        <w:r>
          <w:rPr>
            <w:color w:val="0000EE"/>
            <w:u w:val="single"/>
          </w:rPr>
          <w:t>https://www.danaher.com/en-us/life-sciences/brands/danaher-life-sciences/cloud-computing-in-drug-discovery-and-development</w:t>
        </w:r>
      </w:hyperlink>
      <w:r>
        <w:t xml:space="preserve"> - This article from Danaher Life Sciences explores the role of cloud computing in drug discovery and development. It discusses how cloud infrastructure supports regulatory compliance, enhances data security, and facilitates collaboration among research teams. The piece also highlights the benefits of cloud-based platforms in accelerating preclinical stages, enabling high-throughput screening, and fostering remote research collaborations, thereby streamlining the drug development process.</w:t>
      </w:r>
      <w:r/>
    </w:p>
    <w:p>
      <w:pPr>
        <w:pStyle w:val="ListNumber"/>
        <w:spacing w:line="240" w:lineRule="auto"/>
        <w:ind w:left="720"/>
      </w:pPr>
      <w:r/>
      <w:hyperlink r:id="rId14">
        <w:r>
          <w:rPr>
            <w:color w:val="0000EE"/>
            <w:u w:val="single"/>
          </w:rPr>
          <w:t>https://www.kpmg.com/kpmg-us/content/dam/kpmg/pdf/2022/life-sciences-reimagined-microsoft.pdf</w:t>
        </w:r>
      </w:hyperlink>
      <w:r>
        <w:t xml:space="preserve"> - This KPMG report outlines the reimagining of the life sciences ecosystem through digital transformation. It discusses the integration of cloud-based solutions, AI, and advanced analytics to modernise data sets, accelerate intelligence, and provide direct-to-patient insights. The report highlights how these technologies enable life sciences organisations to be more agile, responsive, and innovative, ultimately improving patient outcomes and operational efficiency.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space.com/press-releases/digital-transformation-in-life-sciences-market-the-new-era-of-ai-powered-drug-discovery-and-virtual-clinical-innovation" TargetMode="External"/><Relationship Id="rId10" Type="http://schemas.openxmlformats.org/officeDocument/2006/relationships/hyperlink" Target="https://www.deloitte.com/us/en/pages/life-sciences-and-health-care/articles/ai-in-pharma-and-life-sciences.html" TargetMode="External"/><Relationship Id="rId11" Type="http://schemas.openxmlformats.org/officeDocument/2006/relationships/hyperlink" Target="https://www.oecd.org/en/publications/artificial-intelligence-in-science_a8d820bd-en/full-report/data-driven-innovation-in-clinical-pharmaceutical-research_a2e9c43e.html" TargetMode="External"/><Relationship Id="rId12" Type="http://schemas.openxmlformats.org/officeDocument/2006/relationships/hyperlink" Target="https://www.deloitte.com/us/en/Industries/life-sciences-health-care/research/the-convergence-of-ai-technologies-and-human-expertise-in-pharma-r-and-d.html" TargetMode="External"/><Relationship Id="rId13" Type="http://schemas.openxmlformats.org/officeDocument/2006/relationships/hyperlink" Target="https://www.danaher.com/en-us/life-sciences/brands/danaher-life-sciences/cloud-computing-in-drug-discovery-and-development" TargetMode="External"/><Relationship Id="rId14" Type="http://schemas.openxmlformats.org/officeDocument/2006/relationships/hyperlink" Target="https://www.kpmg.com/kpmg-us/content/dam/kpmg/pdf/2022/life-sciences-reimagined-microsoft.pdf" TargetMode="External"/><Relationship Id="rId15" Type="http://schemas.openxmlformats.org/officeDocument/2006/relationships/hyperlink" Target="https://www.noahwire.com" TargetMode="External"/><Relationship Id="rId16" Type="http://schemas.openxmlformats.org/officeDocument/2006/relationships/hyperlink" Target="https://www.precedenceresearch.com/digital-transformation-in-life-science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