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Renewable energy integration market accelerates with AI-driven innovations and regional shifts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global renewable energy integration services market is witnessing robust expansion as utilities increasingly adopt advanced technologies to seamlessly integrate solar, wind, and energy storage systems into existing power grids. This market growth is propelled by rising clean energy adoption, accelerated smart grid upgrades, and an escalating demand for efficient system balancing and reliability.</w:t>
      </w:r>
      <w:r/>
    </w:p>
    <w:p>
      <w:r/>
      <w:r>
        <w:t>Asia Pacific currently leads this market, driven by massive new renewable capacity deployments, rapid industrial and transport electrification, and substantial government initiatives to enhance transmission and storage infrastructure. Countries such as China, India, Japan, and South Korea are prioritizing ultra-high voltage links, grid flexibility mechanisms, and large-scale storage pilots to manage variable renewable supply over vast distances. China, in particular, continues its aggressive investment in power-grid construction, including ultra-high voltage projects to connect renewable generation centers with urban demand hubs. At the same time, North America is forecasted to expand at the fastest compound annual growth rate (CAGR) from 2025 through 2034, where policy incentives and grid modernization efforts are stimulating investments in advanced forecasting, battery storage, and transmission expansion to handle growing renewable energy inputs.</w:t>
      </w:r>
      <w:r/>
    </w:p>
    <w:p>
      <w:r/>
      <w:r>
        <w:t>The solar energy integration segment holds the largest share of the market, supported by widespread rooftop and utility-scale solar installations, declining module costs, and favourable policy incentives. Meanwhile, the hydropower integration segment is expected to experience notable growth, as countries expand small hydro projects that provide vital grid stability. Other technologies such as wind, biomass, geothermal, and marine energy are contributing to increasing diversity and resilience in renewable portfolios.</w:t>
      </w:r>
      <w:r/>
    </w:p>
    <w:p>
      <w:r/>
      <w:r>
        <w:t>Residential applications currently dominate market share, reflecting growing adoption of rooftop solar, smart meters, and home energy management driven by subsidies and net metering policies. However, the industrial sector is the fastest-growing segment, motivated by corporate decarbonization targets and efforts to reduce operational power costs. The commercial, utility, and transportation sectors all play critical roles in integrating renewables, with electrification trends particularly emphasising clean-energy-powered EV charging infrastructure.</w:t>
      </w:r>
      <w:r/>
    </w:p>
    <w:p>
      <w:r/>
      <w:r>
        <w:t>Regarding grid types, off-grid systems maintain a significant presence, especially in rural and decentralised areas where they reduce transmission losses and enable faster deployment of distributed renewable systems. Smart grids, however, are the fastest expanding grid configuration, driven by increased digital substations, real-time monitoring, and advanced load management. These smart grid investments facilitate two-way power flows and accommodate variable renewable inputs more efficiently. Microgrids continue to grow as well, supporting localized, resilient power networks for communities and industrial parks requiring balanced renewable and backup resources.</w:t>
      </w:r>
      <w:r/>
    </w:p>
    <w:p>
      <w:r/>
      <w:r>
        <w:t>In terms of storage solutions, batteries currently lead due to their efficiency, modularity, and fast response capabilities that stabilise erratic renewable generation. Their adoption is broad across residential, commercial, and utility-scale projects, aided by declining costs and supportive policies. Hydrogen storage is rapidly emerging, benefiting from investments in green hydrogen hubs, electrolyzer technologies, and long-duration storage applications. Thermal storage, particularly when paired with solar thermal plants or district heating, represents another expanding segment offering dispatchable power capabilities and energy saving potential in commercial uses.</w:t>
      </w:r>
      <w:r/>
    </w:p>
    <w:p>
      <w:r/>
      <w:r>
        <w:t>Advancements in artificial intelligence (AI) are poised to transform renewable integration services. AI improves short-term forecasting, enables digital twin modelling of renewable assets, and optimises battery dispatch to stabilise supply in real time. Industry leaders such as Siemens are developing AI platforms to enhance network stability and predictive maintenance, while cloud providers collaborate on regional grid management tools backed by technologies like Microsoft Azure. Pilot projects in countries such as India demonstrate promising integration of AI with grid digitization, though international agencies caution that AI's own energy footprint needs governance.</w:t>
      </w:r>
      <w:r/>
    </w:p>
    <w:p>
      <w:r/>
      <w:r>
        <w:t>Despite optimistic growth projections, the International Energy Agency (IEA) recently revised its global renewable capacity forecast downward due to policy shifts in key markets. The United States has curtailed federal tax incentives and regulatory support, reducing anticipated growth by nearly 50%. China’s transition to competitive tariffs through auctions has affected project economics, tempering expansion rates. However, the outlook remains positive in other regions, particularly India, which benefits from policy reforms and rooftop solar deployment, as well as Europe and emerging markets in Asia, the Middle East, and Africa, where falling costs and ambitious targets continue to encourage renewable projects.</w:t>
      </w:r>
      <w:r/>
    </w:p>
    <w:p>
      <w:r/>
      <w:r>
        <w:t>Regionally, Europe’s integration challenges revolve around decarbonization policies, aging infrastructure upgrades, and cross-border market coordination, all driving demand for digitalization, balancing markets, and advanced grid modelling. Germany emerges as a leader in integrating distributed renewables and innovating in system operator solutions such as power-to-heat and hydrogen technologies. The Middle East and Africa are increasingly active, with countries like the UAE making significant investments in solar parks, green hydrogen, AI forecasting, and grid control technologies to facilitate their clean energy transitions.</w:t>
      </w:r>
      <w:r/>
    </w:p>
    <w:p>
      <w:r/>
      <w:r>
        <w:t>Key market players include national laboratories like NREL offering research and technical assistance, utility and energy giants such as Enel, Vattenfall, Iberdrola, Xcel Energy, ACCIONA, RWE Group, and Exelon Corporation delivering comprehensive integration solutions through digital platforms, grid modernization, and storage deployment. Corporate initiatives extend to automakers such as Ford, GM, Honda, Toyota, and Magna aligning their supply chains with renewable energy goals, highlighting the broader industrial appetite for integrated clean energy systems.</w:t>
      </w:r>
      <w:r/>
    </w:p>
    <w:p>
      <w:r/>
      <w:r>
        <w:t>Overall, the renewable energy integration services market is becoming a vital component of the modern energy ecosystem, addressing the challenges of variable renewable generation through innovative technologies, flexible grid management, and supportive policy frameworks. While challenges remain with transmission capacity and policy uncertainties in major economies, the sector’s trajectory reflects the accelerating global commitment to decarbonization and sustainable power systems.</w:t>
      </w:r>
      <w:r/>
    </w:p>
    <w:p>
      <w:pPr>
        <w:pStyle w:val="Heading3"/>
      </w:pPr>
      <w:r>
        <w:t>📌 Reference Map:</w:t>
      </w:r>
      <w:r/>
      <w:r/>
    </w:p>
    <w:p>
      <w:pPr>
        <w:pStyle w:val="ListBullet"/>
        <w:spacing w:line="240" w:lineRule="auto"/>
        <w:ind w:left="720"/>
      </w:pPr>
      <w:r/>
      <w:hyperlink r:id="rId9">
        <w:r>
          <w:rPr>
            <w:color w:val="0000EE"/>
            <w:u w:val="single"/>
          </w:rPr>
          <w:t>[1]</w:t>
        </w:r>
      </w:hyperlink>
      <w:r>
        <w:t xml:space="preserve"> (Precedence Research) - Paragraphs 1, 2, 4, 5, 7, 8, 9, 10, 11, 12, 13, 14 </w:t>
      </w:r>
      <w:r/>
    </w:p>
    <w:p>
      <w:pPr>
        <w:pStyle w:val="ListBullet"/>
        <w:spacing w:line="240" w:lineRule="auto"/>
        <w:ind w:left="720"/>
      </w:pPr>
      <w:r/>
      <w:hyperlink r:id="rId10">
        <w:r>
          <w:rPr>
            <w:color w:val="0000EE"/>
            <w:u w:val="single"/>
          </w:rPr>
          <w:t>[2]</w:t>
        </w:r>
      </w:hyperlink>
      <w:r>
        <w:t xml:space="preserve"> (DataIntelo) - Paragraphs 2, 3 </w:t>
      </w:r>
      <w:r/>
    </w:p>
    <w:p>
      <w:pPr>
        <w:pStyle w:val="ListBullet"/>
        <w:spacing w:line="240" w:lineRule="auto"/>
        <w:ind w:left="720"/>
      </w:pPr>
      <w:r/>
      <w:hyperlink r:id="rId11">
        <w:r>
          <w:rPr>
            <w:color w:val="0000EE"/>
            <w:u w:val="single"/>
          </w:rPr>
          <w:t>[3]</w:t>
        </w:r>
      </w:hyperlink>
      <w:r>
        <w:t xml:space="preserve"> (GrowthMarketReports) - Paragraphs 2, 3 </w:t>
      </w:r>
      <w:r/>
    </w:p>
    <w:p>
      <w:pPr>
        <w:pStyle w:val="ListBullet"/>
        <w:spacing w:line="240" w:lineRule="auto"/>
        <w:ind w:left="720"/>
      </w:pPr>
      <w:r/>
      <w:hyperlink r:id="rId12">
        <w:r>
          <w:rPr>
            <w:color w:val="0000EE"/>
            <w:u w:val="single"/>
          </w:rPr>
          <w:t>[4]</w:t>
        </w:r>
      </w:hyperlink>
      <w:r>
        <w:t xml:space="preserve"> (MarketIntelo) - Paragraphs 2, 3 </w:t>
      </w:r>
      <w:r/>
    </w:p>
    <w:p>
      <w:pPr>
        <w:pStyle w:val="ListBullet"/>
        <w:spacing w:line="240" w:lineRule="auto"/>
        <w:ind w:left="720"/>
      </w:pPr>
      <w:r/>
      <w:hyperlink r:id="rId13">
        <w:r>
          <w:rPr>
            <w:color w:val="0000EE"/>
            <w:u w:val="single"/>
          </w:rPr>
          <w:t>[5]</w:t>
        </w:r>
      </w:hyperlink>
      <w:r>
        <w:t xml:space="preserve"> (Reuters - IEA) - Paragraph 6 </w:t>
      </w:r>
      <w:r/>
    </w:p>
    <w:p>
      <w:pPr>
        <w:pStyle w:val="ListBullet"/>
        <w:spacing w:line="240" w:lineRule="auto"/>
        <w:ind w:left="720"/>
      </w:pPr>
      <w:r/>
      <w:hyperlink r:id="rId14">
        <w:r>
          <w:rPr>
            <w:color w:val="0000EE"/>
            <w:u w:val="single"/>
          </w:rPr>
          <w:t>[6]</w:t>
        </w:r>
      </w:hyperlink>
      <w:r>
        <w:t xml:space="preserve"> (Reuters - US Grids) - Paragraph 7 </w:t>
      </w:r>
      <w:r/>
    </w:p>
    <w:p>
      <w:pPr>
        <w:pStyle w:val="ListBullet"/>
        <w:spacing w:line="240" w:lineRule="auto"/>
        <w:ind w:left="720"/>
      </w:pPr>
      <w:r/>
      <w:hyperlink r:id="rId15">
        <w:r>
          <w:rPr>
            <w:color w:val="0000EE"/>
            <w:u w:val="single"/>
          </w:rPr>
          <w:t>[7]</w:t>
        </w:r>
      </w:hyperlink>
      <w:r>
        <w:t xml:space="preserve"> (Reuters - Clean Power Finance)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https://www.precedenceresearch.com/renewable-energy-integration-services-market</w:t>
        </w:r>
      </w:hyperlink>
      <w:r>
        <w:t xml:space="preserve"> - Please view link - unable to able to access data</w:t>
      </w:r>
      <w:r/>
    </w:p>
    <w:p>
      <w:pPr>
        <w:pStyle w:val="ListNumber"/>
        <w:spacing w:line="240" w:lineRule="auto"/>
        <w:ind w:left="720"/>
      </w:pPr>
      <w:r/>
      <w:hyperlink r:id="rId10">
        <w:r>
          <w:rPr>
            <w:color w:val="0000EE"/>
            <w:u w:val="single"/>
          </w:rPr>
          <w:t>https://dataintelo.com/report/renewable-integration-services-market</w:t>
        </w:r>
      </w:hyperlink>
      <w:r>
        <w:t xml:space="preserve"> - This report provides a comprehensive analysis of the Renewable Integration Services market, highlighting regional dynamics, market size, and growth projections. It notes that the Asia Pacific region led the market in 2024, with a valuation of approximately USD 2.3 billion, driven by rapid urbanization and ambitious renewable energy targets in countries like China, India, Japan, and Australia. The report also projects a robust compound annual growth rate (CAGR) of 15.1% through 2033 for the region, emphasizing the significant investments in large-scale solar and wind projects, grid modernization initiatives, and smart grid technologies. North America follows as a major market, with a valuation of USD 1.7 billion in 2024, supported by favorable policy frameworks and a mature energy infrastructure. The report underscores the importance of grid integration, system planning, and consulting services in meeting the growing demand for renewable energy integration.</w:t>
      </w:r>
      <w:r/>
    </w:p>
    <w:p>
      <w:pPr>
        <w:pStyle w:val="ListNumber"/>
        <w:spacing w:line="240" w:lineRule="auto"/>
        <w:ind w:left="720"/>
      </w:pPr>
      <w:r/>
      <w:hyperlink r:id="rId11">
        <w:r>
          <w:rPr>
            <w:color w:val="0000EE"/>
            <w:u w:val="single"/>
          </w:rPr>
          <w:t>https://growthmarketreports.com/report/renewable-integration-services-market</w:t>
        </w:r>
      </w:hyperlink>
      <w:r>
        <w:t xml:space="preserve"> - This market research report delves into the Renewable Integration Services market, focusing on regional performance and growth projections. It highlights that Asia Pacific led the market in 2024, with a valuation of approximately USD 1.9 billion, driven by substantial investments in renewable capacity in China, India, Japan, and Southeast Asia. The region is expected to grow at a CAGR of 15.1% through 2033, outpacing other regions due to large-scale infrastructure projects and a focus on grid modernization. Europe remains a frontrunner with a market size of USD 1.4 billion in 2024, underpinned by stringent climate policies and well-developed grid infrastructure. North America, with a market size of USD 1.2 billion in 2024, is witnessing significant investments in grid resilience, energy storage, and distributed energy resources, positioning it as a major player in the integration services market.</w:t>
      </w:r>
      <w:r/>
    </w:p>
    <w:p>
      <w:pPr>
        <w:pStyle w:val="ListNumber"/>
        <w:spacing w:line="240" w:lineRule="auto"/>
        <w:ind w:left="720"/>
      </w:pPr>
      <w:r/>
      <w:hyperlink r:id="rId12">
        <w:r>
          <w:rPr>
            <w:color w:val="0000EE"/>
            <w:u w:val="single"/>
          </w:rPr>
          <w:t>https://marketintelo.com/report/renewable-integration-services-market/amp</w:t>
        </w:r>
      </w:hyperlink>
      <w:r>
        <w:t xml:space="preserve"> - This report provides insights into the Renewable Integration Services market, emphasizing regional performance and growth projections. It notes that North America currently leads the market, accounting for approximately 36% of global market share in 2024. This dominance is attributed to early adoption of renewable technologies, robust investment in grid modernization, and progressive regulatory frameworks. The United States, in particular, has witnessed significant growth in utility-scale solar and wind projects, supported by federal tax incentives and state-level renewable portfolio standards. Asia Pacific is projected to register the highest CAGR during the forecast period, with an anticipated growth rate of 19.4% from 2025 to 2033, driven by large-scale infrastructure projects and increasing focus on grid modernization.</w:t>
      </w:r>
      <w:r/>
    </w:p>
    <w:p>
      <w:pPr>
        <w:pStyle w:val="ListNumber"/>
        <w:spacing w:line="240" w:lineRule="auto"/>
        <w:ind w:left="720"/>
      </w:pPr>
      <w:r/>
      <w:hyperlink r:id="rId13">
        <w:r>
          <w:rPr>
            <w:color w:val="0000EE"/>
            <w:u w:val="single"/>
          </w:rPr>
          <w:t>https://www.reuters.com/sustainability/climate-energy/iea-trims-renewables-outlook-us-policy-shifts-china-auction-reforms-weigh-2025-10-07/</w:t>
        </w:r>
      </w:hyperlink>
      <w:r>
        <w:t xml:space="preserve"> - The International Energy Agency (IEA) has revised its global renewable power capacity forecast downward, reducing the expected growth by 248 gigawatts (GW) to 4,600 GW by 2030. This adjustment is primarily attributed to policy changes in the United States and China. U.S. renewable prospects have diminished due to the early phase-out of federal tax incentives and regulatory changes, cutting growth expectations by nearly 50%. Meanwhile, China’s shift from fixed tariffs to competitive auctions has impacted project economics. Despite the downgrade, solar energy remains a major driver, representing around 80% of the projected capacity increase. The outlook is partially balanced by significant improvements in other regions. India is emerging as the second-largest market, benefiting from policy reforms and increased rooftop solar deployment. Europe also shows stronger prospects due to ambitious policies and streamlined project approvals. Emerging economies in Asia, the Middle East, and Africa are accelerating renewable developments owing to falling costs and rising targets.</w:t>
      </w:r>
      <w:r/>
    </w:p>
    <w:p>
      <w:pPr>
        <w:pStyle w:val="ListNumber"/>
        <w:spacing w:line="240" w:lineRule="auto"/>
        <w:ind w:left="720"/>
      </w:pPr>
      <w:r/>
      <w:hyperlink r:id="rId14">
        <w:r>
          <w:rPr>
            <w:color w:val="0000EE"/>
            <w:u w:val="single"/>
          </w:rPr>
          <w:t>https://www.reuters.com/business/energy/us-grids-must-harness-electric-vehicle-growth-tackle-load-risks-2025-03-18/</w:t>
        </w:r>
      </w:hyperlink>
      <w:r>
        <w:t xml:space="preserve"> - U.S. deployment of electric vehicles (EVs) is expected to grow rapidly in the coming years, alongside soaring demand from data centers, changing how utilities and grid operators manage loads and expand their power networks. President Trump has removed electric vehicle targets and reduced funding support but ... . Rabobank estimates EVs will add ... . Consultancy PwC expects EV adoption in ... .</w:t>
      </w:r>
      <w:r/>
    </w:p>
    <w:p>
      <w:pPr>
        <w:pStyle w:val="ListNumber"/>
        <w:spacing w:line="240" w:lineRule="auto"/>
        <w:ind w:left="720"/>
      </w:pPr>
      <w:r/>
      <w:hyperlink r:id="rId15">
        <w:r>
          <w:rPr>
            <w:color w:val="0000EE"/>
            <w:u w:val="single"/>
          </w:rPr>
          <w:t>https://www.reuters.com/business/energy/us-clean-power-groups-turn-longer-deals-finance-growth-2025-01-22/</w:t>
        </w:r>
      </w:hyperlink>
      <w:r>
        <w:t xml:space="preserve"> - Clean energy developers are pushing on with deployment plans despite stubbornly high interest rates that are squeezing profits. Global inflation following the coronavirus pandemic and Russia's invasion of Ukraine prompted the U.S. Federal Reserve to increase its benchmark rate from 0% in March 2022 ... . Capex costs represent a higher share ... . As borrowing becomes more expensive, clean ... "are put under greater financial pressure ... ," the International Energy Agency (IE ... .</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cedenceresearch.com/renewable-energy-integration-services-market" TargetMode="External"/><Relationship Id="rId10" Type="http://schemas.openxmlformats.org/officeDocument/2006/relationships/hyperlink" Target="https://dataintelo.com/report/renewable-integration-services-market" TargetMode="External"/><Relationship Id="rId11" Type="http://schemas.openxmlformats.org/officeDocument/2006/relationships/hyperlink" Target="https://growthmarketreports.com/report/renewable-integration-services-market" TargetMode="External"/><Relationship Id="rId12" Type="http://schemas.openxmlformats.org/officeDocument/2006/relationships/hyperlink" Target="https://marketintelo.com/report/renewable-integration-services-market/amp" TargetMode="External"/><Relationship Id="rId13" Type="http://schemas.openxmlformats.org/officeDocument/2006/relationships/hyperlink" Target="https://www.reuters.com/sustainability/climate-energy/iea-trims-renewables-outlook-us-policy-shifts-china-auction-reforms-weigh-2025-10-07/" TargetMode="External"/><Relationship Id="rId14" Type="http://schemas.openxmlformats.org/officeDocument/2006/relationships/hyperlink" Target="https://www.reuters.com/business/energy/us-grids-must-harness-electric-vehicle-growth-tackle-load-risks-2025-03-18/" TargetMode="External"/><Relationship Id="rId15" Type="http://schemas.openxmlformats.org/officeDocument/2006/relationships/hyperlink" Target="https://www.reuters.com/business/energy/us-clean-power-groups-turn-longer-deals-finance-growth-2025-01-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