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study forecasts AI could nearly double US productivity growth in next decade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 recent study conducted by Anthropic provides a compelling forecast on the transformative economic impact artificial intelligence could have on the United States over the next decade. Drawing on 100,000 anonymized interactions with its AI chatbot, Claude, the study estimates that AI could nearly double the annual labour productivity growth rate in the US, leading to an estimated 1.8% annual productivity increase versus current rates. This surge, if realised, would significantly accelerate economic growth, as current labour productivity improvements have been relatively modest.</w:t>
      </w:r>
      <w:r/>
    </w:p>
    <w:p>
      <w:r/>
      <w:r>
        <w:t>The research delved deeply into time savings generated by AI assistance across a broad range of professions. By comparing task completion times with and without Claude's help, Anthropic found an average reduction in task duration of around 80%. These gains varied considerably between sectors, with industries such as software development, management, education, and construction seeing some of the highest productivity boosts. For example, financial analysts using Claude to analyse economic data reportedly cut task times by nearly 80%, translating to significant cost savings per hour. Meanwhile, roles in personal care and sales experienced more modest time savings, revealing that AI’s impact is unevenly spread across the labour market.</w:t>
      </w:r>
      <w:r/>
    </w:p>
    <w:p>
      <w:r/>
      <w:r>
        <w:t>By applying wage and employment data from the US Bureau of Labor Statistics, the researchers approximated the economic value of these labour productivity gains. Software development was identified as the leading driver, accounting for 19% of the productivity growth, followed by general and operations managers, market research analysts, and customer service representatives. Secondary school teachers also saw measurable benefits, although to a lesser extent. This detailed approach sought to move beyond broad generalisations, putting a fine point on how substantial and varied task-specific AI-driven efficiencies can be.</w:t>
      </w:r>
      <w:r/>
    </w:p>
    <w:p>
      <w:r/>
      <w:r>
        <w:t>While the economic projections are optimistic, Anthropic’s study includes important caveats. It assumes that the current capabilities of AI models and human proficiency in deploying them remain constant over the next decade. Given the rapid pace of AI innovation, evident in increasingly sophisticated models and AI agents performing complex multi-step tasks, this assumption likely underestimates AI’s future impact. Additionally, the time saved on tasks, as estimated by Claude, does not factor in additional time workers might spend validating or fact-checking AI outputs, an aspect that could temper productivity gains. The dataset also reflects users' preference for Claude, potentially biasing results since tasks less suited to this particular chatbot might be underrepresented.</w:t>
      </w:r>
      <w:r/>
    </w:p>
    <w:p>
      <w:r/>
      <w:r>
        <w:t>Anthropic is positioning itself strategically in the burgeoning AI market as demand for its Claude models continues to grow internationally. The company is tripling its global workforce and expanding teams across Dublin, London, Zurich, and Tokyo to meet rising demand. Notably, nearly 80% of Claude’s consumer engagement originates outside the US, with high per-capita usage in countries like South Korea, Australia, and Singapore. This international footprint is bolstered by partnerships, including integration of Claude into Microsoft’s Copilot assistant, signalling a broader industry shift towards diversified AI platforms.</w:t>
      </w:r>
      <w:r/>
    </w:p>
    <w:p>
      <w:r/>
      <w:r>
        <w:t>Financially, Anthropic is on a steep growth trajectory. Projections forecast revenue potentially reaching $34.5 billion by 2027, a substantial increase from an expected $2.2 billion in 2025. The company aims to dramatically reduce its cash burn rate while achieving financial self-sufficiency by 2027. Such robust growth is underpinned by significant investments from major players like Amazon and Alphabet, reflecting the high stakes and capital intensity inherent in AI model development.</w:t>
      </w:r>
      <w:r/>
    </w:p>
    <w:p>
      <w:r/>
      <w:r>
        <w:t>On a macroeconomic level, this potential AI-driven boost comes amidst a mixed outlook for the US economy. The International Monetary Fund recently modestly upgraded the US growth forecast for 2025 to 2%, partly attributing resilience to AI investment offsetting trade tensions and tariff impacts. However, inflationary pressures and labour market stagnation remain concerns. AI’s promise to spur productivity growth could be pivotal in addressing some of these structural challenges, although economists caution that the benefits may not be evenly distributed and that the risk of a tech investment bubble persists.</w:t>
      </w:r>
      <w:r/>
    </w:p>
    <w:p>
      <w:r/>
      <w:r>
        <w:t>Regionally, AI adoption rates vary significantly within the US, with states like Utah emerging as leaders in per-capita AI engagement. Utah’s embrace of AI platforms such as Claude, often for highly technical and personalised applications, suggests the potential for AI to reshape economic landscapes and foster new tech hubs. Yet, experts warn that uneven adoption could exacerbate existing inequalities, highlighting the importance of inclusive policies to ensure broad-based benefits.</w:t>
      </w:r>
      <w:r/>
    </w:p>
    <w:p>
      <w:r/>
      <w:r>
        <w:t>Looking ahead, legal and ethical concerns remain pivotal. While Anthropic’s CEO has forecast potential displacement of up to half of entry-level white-collar jobs within a decade, the recent study abstains from directly analysing job displacement impacts. This gap underscores ongoing debates about AI’s dual role as an economic accelerant and a disruptor of traditional labour markets.</w:t>
      </w:r>
      <w:r/>
    </w:p>
    <w:p>
      <w:r/>
      <w:r>
        <w:t>In sum, Anthropic’s quantitative approach offers an early but detailed glimpse into how current-generation AI models might reshape productivity and economic growth. The study’s findings, though optimistic and cautiously framed, reinforce growing consensus that AI is no longer just a futuristic promise but a present-day economic force poised to profoundly redefine work, industry, and global economic dynamics over the next decade.</w:t>
      </w:r>
      <w:r/>
    </w:p>
    <w:p>
      <w:pPr>
        <w:pStyle w:val="Heading3"/>
      </w:pPr>
      <w:r>
        <w:t>📌 Reference Map:</w:t>
      </w:r>
      <w:r/>
      <w:r/>
    </w:p>
    <w:p>
      <w:pPr>
        <w:pStyle w:val="ListBullet"/>
        <w:spacing w:line="240" w:lineRule="auto"/>
        <w:ind w:left="720"/>
      </w:pPr>
      <w:r/>
      <w:hyperlink r:id="rId9">
        <w:r>
          <w:rPr>
            <w:color w:val="0000EE"/>
            <w:u w:val="single"/>
          </w:rPr>
          <w:t>[1]</w:t>
        </w:r>
      </w:hyperlink>
      <w:r>
        <w:t xml:space="preserve"> (ZDNet) - Paragraphs 1, 2, 3, 4, 6, 7, 8, 10, 11 </w:t>
      </w:r>
      <w:r/>
    </w:p>
    <w:p>
      <w:pPr>
        <w:pStyle w:val="ListBullet"/>
        <w:spacing w:line="240" w:lineRule="auto"/>
        <w:ind w:left="720"/>
      </w:pPr>
      <w:r/>
      <w:hyperlink r:id="rId10">
        <w:r>
          <w:rPr>
            <w:color w:val="0000EE"/>
            <w:u w:val="single"/>
          </w:rPr>
          <w:t>[2]</w:t>
        </w:r>
      </w:hyperlink>
      <w:r>
        <w:t xml:space="preserve"> (TIME) - Paragraphs 1, 4, 7, 9, 11 </w:t>
      </w:r>
      <w:r/>
    </w:p>
    <w:p>
      <w:pPr>
        <w:pStyle w:val="ListBullet"/>
        <w:spacing w:line="240" w:lineRule="auto"/>
        <w:ind w:left="720"/>
      </w:pPr>
      <w:r/>
      <w:hyperlink r:id="rId11">
        <w:r>
          <w:rPr>
            <w:color w:val="0000EE"/>
            <w:u w:val="single"/>
          </w:rPr>
          <w:t>[3]</w:t>
        </w:r>
      </w:hyperlink>
      <w:r>
        <w:t xml:space="preserve"> (Reuters) - Paragraphs 5, 6, 7 </w:t>
      </w:r>
      <w:r/>
    </w:p>
    <w:p>
      <w:pPr>
        <w:pStyle w:val="ListBullet"/>
        <w:spacing w:line="240" w:lineRule="auto"/>
        <w:ind w:left="720"/>
      </w:pPr>
      <w:r/>
      <w:hyperlink r:id="rId12">
        <w:r>
          <w:rPr>
            <w:color w:val="0000EE"/>
            <w:u w:val="single"/>
          </w:rPr>
          <w:t>[4]</w:t>
        </w:r>
      </w:hyperlink>
      <w:r>
        <w:t xml:space="preserve"> (Reuters) - Paragraph 7 </w:t>
      </w:r>
      <w:r/>
    </w:p>
    <w:p>
      <w:pPr>
        <w:pStyle w:val="ListBullet"/>
        <w:spacing w:line="240" w:lineRule="auto"/>
        <w:ind w:left="720"/>
      </w:pPr>
      <w:r/>
      <w:hyperlink r:id="rId13">
        <w:r>
          <w:rPr>
            <w:color w:val="0000EE"/>
            <w:u w:val="single"/>
          </w:rPr>
          <w:t>[5]</w:t>
        </w:r>
      </w:hyperlink>
      <w:r>
        <w:t xml:space="preserve"> (AP News) - Paragraph 8 </w:t>
      </w:r>
      <w:r/>
    </w:p>
    <w:p>
      <w:pPr>
        <w:pStyle w:val="ListBullet"/>
        <w:spacing w:line="240" w:lineRule="auto"/>
        <w:ind w:left="720"/>
      </w:pPr>
      <w:r/>
      <w:hyperlink r:id="rId14">
        <w:r>
          <w:rPr>
            <w:color w:val="0000EE"/>
            <w:u w:val="single"/>
          </w:rPr>
          <w:t>[6]</w:t>
        </w:r>
      </w:hyperlink>
      <w:r>
        <w:t xml:space="preserve"> (Axios) -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https://www.zdnet.com/article/ai-could-double-the-us-economys-growth-rate-over-the-next-decade-says-anthropic/</w:t>
        </w:r>
      </w:hyperlink>
      <w:r>
        <w:t xml:space="preserve"> - Please view link - unable to able to access data</w:t>
      </w:r>
      <w:r/>
    </w:p>
    <w:p>
      <w:pPr>
        <w:pStyle w:val="ListNumber"/>
        <w:spacing w:line="240" w:lineRule="auto"/>
        <w:ind w:left="720"/>
      </w:pPr>
      <w:r/>
      <w:hyperlink r:id="rId10">
        <w:r>
          <w:rPr>
            <w:color w:val="0000EE"/>
            <w:u w:val="single"/>
          </w:rPr>
          <w:t>https://time.com/7336715/ai-economic-growth-anthropic/</w:t>
        </w:r>
      </w:hyperlink>
      <w:r>
        <w:t xml:space="preserve"> - A recent study by Anthropic, shared exclusively with TIME, estimates that current AI models could double the U.S. annual labor productivity growth rate by 1.8%, significantly boosting overall economic growth. This projection suggests a potential 1.1% yearly increase in total factor productivity if AI becomes widely adopted within the next decade. The study analyzes 100,000 real-world Claude AI conversations, using a tool called Clio to estimate time savings and assign economic value to productivity gains across various professions. Despite the promising projections, the study has several limitations. It assumes saved time is dedicated entirely to productive labor, overlooks time spent verifying AI-generated content, and relies on Claude to estimate task durations. Additionally, it maintains AI capabilities at their current level, potentially underestimating future economic impact. Notably absent is analysis of AI-driven job displacement, despite earlier warnings from Anthropic's CEO about widespread job losses and rising unemployment. The authors stress the study aims to contribute data-driven insight into AI's economic impact and inform public dialogue, while acknowledging its potential to significantly disrupt labor markets. (</w:t>
      </w:r>
      <w:hyperlink r:id="rId16">
        <w:r>
          <w:rPr>
            <w:color w:val="0000EE"/>
            <w:u w:val="single"/>
          </w:rPr>
          <w:t>time.com</w:t>
        </w:r>
      </w:hyperlink>
      <w:r>
        <w:t>)</w:t>
      </w:r>
      <w:r/>
    </w:p>
    <w:p>
      <w:pPr>
        <w:pStyle w:val="ListNumber"/>
        <w:spacing w:line="240" w:lineRule="auto"/>
        <w:ind w:left="720"/>
      </w:pPr>
      <w:r/>
      <w:hyperlink r:id="rId11">
        <w:r>
          <w:rPr>
            <w:color w:val="0000EE"/>
            <w:u w:val="single"/>
          </w:rPr>
          <w:t>https://www.reuters.com/business/world-at-work/anthropic-triple-international-workforce-ai-models-drive-growth-outside-us-2025-09-26/</w:t>
        </w:r>
      </w:hyperlink>
      <w:r>
        <w:t xml:space="preserve"> - Anthropic announced plans to triple its international workforce and expand its applied AI team fivefold in response to rising global demand for its Claude AI models. Notably, nearly 80% of Claude's consumer usage originates outside the U.S., with countries like South Korea, Australia, and Singapore demonstrating higher per-capita usage than America. The company, valued at $183 billion and backed by Alphabet and Amazon, has seen significant business growth due to the strength of its AI models, particularly in coding capabilities. Claude's business user base has surged from fewer than 1,000 to over 300,000 in two years, and company revenue skyrocketed from $1 billion to over $5 billion in just eight months of 2025. As part of its global expansion, Anthropic will hire over 100 new staff in Dublin, London, and Zurich, and open its first Asian office in Tokyo. These efforts are being led by new International Managing Director Chris Ciauri. Additionally, a recent partnership with Microsoft will integrate Claude models into Microsoft’s Copilot assistant, a notable move away from exclusive reliance on OpenAI's models. (</w:t>
      </w:r>
      <w:hyperlink r:id="rId17">
        <w:r>
          <w:rPr>
            <w:color w:val="0000EE"/>
            <w:u w:val="single"/>
          </w:rPr>
          <w:t>reuters.com</w:t>
        </w:r>
      </w:hyperlink>
      <w:r>
        <w:t>)</w:t>
      </w:r>
      <w:r/>
    </w:p>
    <w:p>
      <w:pPr>
        <w:pStyle w:val="ListNumber"/>
        <w:spacing w:line="240" w:lineRule="auto"/>
        <w:ind w:left="720"/>
      </w:pPr>
      <w:r/>
      <w:hyperlink r:id="rId12">
        <w:r>
          <w:rPr>
            <w:color w:val="0000EE"/>
            <w:u w:val="single"/>
          </w:rPr>
          <w:t>https://www.reuters.com/technology/anthropic-projects-soaring-growth-345-billion-2027-revenue-information-reports-2025-02-13/</w:t>
        </w:r>
      </w:hyperlink>
      <w:r>
        <w:t xml:space="preserve"> - Anthropic, an AI startup, is projecting significant revenue growth, estimating potential earnings of up to $34.5 billion by 2027, according to a report by The Information. In a more conservative forecast, the company expects to generate $12 billion in revenue by 2027, up from $2.2 billion in 2025. The report also notes that Anthropic anticipates reducing its cash burn dramatically—from $5.6 billion last year to $3 billion this year—with expectations to reach financial self-sufficiency by 2027. The company monetizes its large language models through direct sales and partnerships with cloud services like Amazon Web Services. Given the high costs associated with AI model development, including computing resources and specialized talent, robust funding is essential. In January, Reuters reported that Anthropic was close to securing $2 billion in funding, potentially raising its valuation to $60 billion. This follows an earlier $4 billion investment from Amazon. Anthropic's growth comes amid an AI investment boom sparked by OpenAI's launch of ChatGPT in November 2022, with AI startups accounting for nearly half of U.S. venture capital funding last year. (</w:t>
      </w:r>
      <w:hyperlink r:id="rId18">
        <w:r>
          <w:rPr>
            <w:color w:val="0000EE"/>
            <w:u w:val="single"/>
          </w:rPr>
          <w:t>reuters.com</w:t>
        </w:r>
      </w:hyperlink>
      <w:r>
        <w:t>)</w:t>
      </w:r>
      <w:r/>
    </w:p>
    <w:p>
      <w:pPr>
        <w:pStyle w:val="ListNumber"/>
        <w:spacing w:line="240" w:lineRule="auto"/>
        <w:ind w:left="720"/>
      </w:pPr>
      <w:r/>
      <w:hyperlink r:id="rId13">
        <w:r>
          <w:rPr>
            <w:color w:val="0000EE"/>
            <w:u w:val="single"/>
          </w:rPr>
          <w:t>https://apnews.com/article/ac044f69806501a19ccc6234d25b4ca2</w:t>
        </w:r>
      </w:hyperlink>
      <w:r>
        <w:t xml:space="preserve"> - The International Monetary Fund (IMF) has slightly improved its U.S. economic growth forecast for 2025 to 2%, up from previous estimates, citing less disruptive effects from tariffs than initially feared. However, the IMF notes this is still below last year’s 2.2% projection and a slowdown from the 2.8% growth seen in 2024. Though global growth is also revised upward to 3.2%, the IMF warns that ongoing tariff threats and trade uncertainty—exacerbated by potential new U.S. duties on Chinese imports—pose risks to economic stability. IMF Chief Economist Pierre-Olivier Gourinchas emphasized that artificial intelligence investments are helping to offset trade-related drags but cautioned about the potential for a tech investment bubble. Consumer spending and U.S. business investments have been lifted by AI stock gains, but long-term risks remain due to rising inflation and stagnating job growth. Tariffs so far have mostly been absorbed by U.S. importers and retailers, though costs may eventually reach consumers. China has adapted by redirecting exports and benefiting from currency depreciation. In Europe, Germany’s increased military spending is helping boost growth, with the eurozone expected to grow 1.2% in 2025. (</w:t>
      </w:r>
      <w:hyperlink r:id="rId19">
        <w:r>
          <w:rPr>
            <w:color w:val="0000EE"/>
            <w:u w:val="single"/>
          </w:rPr>
          <w:t>apnews.com</w:t>
        </w:r>
      </w:hyperlink>
      <w:r>
        <w:t>)</w:t>
      </w:r>
      <w:r/>
    </w:p>
    <w:p>
      <w:pPr>
        <w:pStyle w:val="ListNumber"/>
        <w:spacing w:line="240" w:lineRule="auto"/>
        <w:ind w:left="720"/>
      </w:pPr>
      <w:r/>
      <w:hyperlink r:id="rId14">
        <w:r>
          <w:rPr>
            <w:color w:val="0000EE"/>
            <w:u w:val="single"/>
          </w:rPr>
          <w:t>https://www.axios.com/newsletters/axios-salt-lake-city-b1c14a70-fa70-4ba6-ae77-44e7068f333d</w:t>
        </w:r>
      </w:hyperlink>
      <w:r>
        <w:t xml:space="preserve"> - This Axios Salt Lake City newsletter from September 16, 2025, highlights Utah’s emergence as a national leader in artificial intelligence (AI) usage, with the state ranking highest in per-capita AI engagement, according to a report by Anthropic. Utah's use of Claude, Anthropic's AI platform, is nearly four times higher than its population share, particularly for technical tasks and romance-related queries. This thriving AI integration suggests the state is transforming into a tech hub, though experts warn global disparities in adoption may deepen existing inequalities. (</w:t>
      </w:r>
      <w:hyperlink r:id="rId20">
        <w:r>
          <w:rPr>
            <w:color w:val="0000EE"/>
            <w:u w:val="single"/>
          </w:rPr>
          <w:t>axios.com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dnet.com/article/ai-could-double-the-us-economys-growth-rate-over-the-next-decade-says-anthropic/" TargetMode="External"/><Relationship Id="rId10" Type="http://schemas.openxmlformats.org/officeDocument/2006/relationships/hyperlink" Target="https://time.com/7336715/ai-economic-growth-anthropic/" TargetMode="External"/><Relationship Id="rId11" Type="http://schemas.openxmlformats.org/officeDocument/2006/relationships/hyperlink" Target="https://www.reuters.com/business/world-at-work/anthropic-triple-international-workforce-ai-models-drive-growth-outside-us-2025-09-26/" TargetMode="External"/><Relationship Id="rId12" Type="http://schemas.openxmlformats.org/officeDocument/2006/relationships/hyperlink" Target="https://www.reuters.com/technology/anthropic-projects-soaring-growth-345-billion-2027-revenue-information-reports-2025-02-13/" TargetMode="External"/><Relationship Id="rId13" Type="http://schemas.openxmlformats.org/officeDocument/2006/relationships/hyperlink" Target="https://apnews.com/article/ac044f69806501a19ccc6234d25b4ca2" TargetMode="External"/><Relationship Id="rId14" Type="http://schemas.openxmlformats.org/officeDocument/2006/relationships/hyperlink" Target="https://www.axios.com/newsletters/axios-salt-lake-city-b1c14a70-fa70-4ba6-ae77-44e7068f333d" TargetMode="External"/><Relationship Id="rId15" Type="http://schemas.openxmlformats.org/officeDocument/2006/relationships/hyperlink" Target="https://www.noahwire.com" TargetMode="External"/><Relationship Id="rId16" Type="http://schemas.openxmlformats.org/officeDocument/2006/relationships/hyperlink" Target="https://time.com/7336715/ai-economic-growth-anthropic/?utm_source=openai" TargetMode="External"/><Relationship Id="rId17" Type="http://schemas.openxmlformats.org/officeDocument/2006/relationships/hyperlink" Target="https://www.reuters.com/business/world-at-work/anthropic-triple-international-workforce-ai-models-drive-growth-outside-us-2025-09-26/?utm_source=openai" TargetMode="External"/><Relationship Id="rId18" Type="http://schemas.openxmlformats.org/officeDocument/2006/relationships/hyperlink" Target="https://www.reuters.com/technology/anthropic-projects-soaring-growth-345-billion-2027-revenue-information-reports-2025-02-13/?utm_source=openai" TargetMode="External"/><Relationship Id="rId19" Type="http://schemas.openxmlformats.org/officeDocument/2006/relationships/hyperlink" Target="https://apnews.com/article/ac044f69806501a19ccc6234d25b4ca2?utm_source=openai" TargetMode="External"/><Relationship Id="rId20" Type="http://schemas.openxmlformats.org/officeDocument/2006/relationships/hyperlink" Target="https://www.axios.com/newsletters/axios-salt-lake-city-b1c14a70-fa70-4ba6-ae77-44e7068f333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