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OCR transforms global identity verification amid evolving regulations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Financial institutions today are navigating an intricate maze of identity verification mandates that differ significantly across global jurisdictions, posing substantial hurdles to compliance and operational efficiency. Know Your Customer (KYC) and Anti-Money Laundering (AML) regulations universally aim to thwart financial crime by demanding rigorous customer identity verification. Yet, manual processes for identity verification create bottlenecks, extending onboarding times and escalating operational costs. AI-powered Optical Character Recognition (OCR) ID scanning technology is emerging as a pivotal solution to enhance accuracy, speed, and regulatory compliance in this landscape.</w:t>
      </w:r>
      <w:r/>
    </w:p>
    <w:p>
      <w:r/>
      <w:r>
        <w:t>Globally, regulatory frameworks exhibit marked variation. For instance, the European Union’s Fourth and Fifth Anti-Money Laundering Directives impose stringent identity verification standards requiring reliable source documents and enhanced due diligence for high-risk cases. Post-Brexit UK maintains EU-aligned standards with additional scrutiny on beneficial ownership structures and politically exposed persons. The United States enforces Customer Identification Programs under the Bank Secrecy Act and USA PATRIOT Act, necessitating document verification and retention for five years post account closure. Meanwhile, Asian financial hubs such as Singapore and Hong Kong emphasize government-issued ID verification coupled with continuous transaction monitoring and beneficial ownership understanding.</w:t>
      </w:r>
      <w:r/>
    </w:p>
    <w:p>
      <w:r/>
      <w:r>
        <w:t>In the Middle East, jurisdictions like the United Arab Emirates have recently strengthened regulations, mandating verification via Emirates ID cards for residents and passports for non-residents, alongside detailed customer profiling and enhanced due diligence for high-risk transactions. The differing document types, data retention policies, and audit trail expectations among these regions pose a complex challenge for institutions operating internationally.</w:t>
      </w:r>
      <w:r/>
    </w:p>
    <w:p>
      <w:r/>
      <w:r>
        <w:t>To address this, AI-powered OCR ID scanning solutions like those offered by OCR Studio automate the identification and data extraction from diverse identity documents. These systems support thousands of document variations globally, passports, national IDs, driver’s licenses, and residence permits, across more than 200 countries and territories. Leveraging machine learning models trained on millions of images, they accurately extract critical data fields including names, birth dates, document numbers, and expiration dates even from worn or damaged documents. Importantly, multi-language support covers a broad spectrum extending from common European and Asian alphabets to Arabic, Cyrillic, Chinese, and more, ensuring inclusivity for global client bases.</w:t>
      </w:r>
      <w:r/>
    </w:p>
    <w:p>
      <w:r/>
      <w:r>
        <w:t>Beyond data extraction, sophisticated OCR systems detect security features such as holograms, watermarks, microprinting, and ultraviolet-reactive elements, adding an essential anti-fraud layer. Documents flagged for anomalies undergo manual compliance review, maintaining a necessary human oversight component demanded by regulators.</w:t>
      </w:r>
      <w:r/>
    </w:p>
    <w:p>
      <w:r/>
      <w:r>
        <w:t>Such technological tools do more than capture information, they convert it into structured, standardised datasets enabling seamless integration with compliance workflows. Real-time data validation checks for logical consistency, while confidence scoring directs human review where needed, optimising resource allocation. Original document images are stored with tamper-evident metadata to satisfy regulatory requirements for audit trails, critical during routine exams or investigations.</w:t>
      </w:r>
      <w:r/>
    </w:p>
    <w:p>
      <w:r/>
      <w:r>
        <w:t>Comprehensive audit trail generation stands out as a pivotal compliance feature. Metadata logging of scan times, device identifiers, user credentials, and geo-location details allows financial institutions to demonstrate adherence to verification policies. Detailed logs of data extraction outcomes, manual review annotations, and system configuration changes furnish evidence of procedural consistency and control for both internal reviews and external regulatory examinations. This dynamic tracking helps organisations mitigate risks by verifying that the correctly applied standards were in force at the time of onboarding, crucial for evolving compliance landscapes.</w:t>
      </w:r>
      <w:r/>
    </w:p>
    <w:p>
      <w:r/>
      <w:r>
        <w:t>Automated identity verification systems also integrate with sanctions screening and watchlist monitoring solutions, meeting full KYC obligations. Extracted customer data feeds directly into screening APIs to cross-check against sanctions, politically exposed persons databases, and adverse media sources in real-time, preventing prohibited entities from accessing services. Continuous monitoring and batch screenings detect risks over time, while improved data quality reduces false positives that otherwise burden compliance teams.</w:t>
      </w:r>
      <w:r/>
    </w:p>
    <w:p>
      <w:r/>
      <w:r>
        <w:t>Flexibility is vital as regulatory demands continuously evolve. Configurable document acceptance policies and adjustable confidence thresholds empower compliance officers to tailor verification settings by jurisdiction or risk category without major system overhauls. Regular updates to document recognition models accommodate newly issued ID formats and enhanced security features worldwide, preserving high verification accuracy.</w:t>
      </w:r>
      <w:r/>
    </w:p>
    <w:p>
      <w:r/>
      <w:r>
        <w:t>Among service providers, OCR Studio specialises in AI-driven, on-premise OCR solutions that process data offline to maximise privacy and align with data protection mandates. Its platform supports over 100 languages and 4,000 document templates, serving enterprises and governments globally with fast, accurate identity verification and KYC/AML compliance solutions. Other players such as aIDentix, Allpass.ai, Identomat, ScanDoc, and Jumio offer complementary AI-powered KYC technologies, featuring modular designs, extensive document template collections, biometric liveness checks, and seamless API integrations, collectively helping institutions enhance speed and reliability of customer onboarding worldwide.</w:t>
      </w:r>
      <w:r/>
    </w:p>
    <w:p>
      <w:r/>
      <w:r>
        <w:t>Ultimately, the integration of AI-powered OCR ID scanning transforms identity verification, from a manual, error-prone compliance burden into an efficient, secure automated process. Financial institutions adopting these hybrid systems, blending advanced machine learning with targeted human oversight, position themselves strongly in an increasingly digital, interconnected market where regulatory compliance and customer experience are critical competitive differentiators.</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to 8, 10 to 14, 16 to 18</w:t>
      </w:r>
      <w:r/>
    </w:p>
    <w:p>
      <w:pPr>
        <w:pStyle w:val="ListBullet"/>
        <w:spacing w:line="240" w:lineRule="auto"/>
        <w:ind w:left="720"/>
      </w:pPr>
      <w:r/>
      <w:hyperlink r:id="rId10">
        <w:r>
          <w:rPr>
            <w:color w:val="0000EE"/>
            <w:u w:val="single"/>
          </w:rPr>
          <w:t>[2]</w:t>
        </w:r>
      </w:hyperlink>
      <w:r>
        <w:t xml:space="preserve"> (OCR Studio) - Paragraphs 9, 15, 19</w:t>
      </w:r>
      <w:r/>
    </w:p>
    <w:p>
      <w:pPr>
        <w:pStyle w:val="ListBullet"/>
        <w:spacing w:line="240" w:lineRule="auto"/>
        <w:ind w:left="720"/>
      </w:pPr>
      <w:r/>
      <w:hyperlink r:id="rId11">
        <w:r>
          <w:rPr>
            <w:color w:val="0000EE"/>
            <w:u w:val="single"/>
          </w:rPr>
          <w:t>[3]</w:t>
        </w:r>
      </w:hyperlink>
      <w:r>
        <w:t xml:space="preserve"> (aIDentix) - Paragraph 19</w:t>
      </w:r>
      <w:r/>
    </w:p>
    <w:p>
      <w:pPr>
        <w:pStyle w:val="ListBullet"/>
        <w:spacing w:line="240" w:lineRule="auto"/>
        <w:ind w:left="720"/>
      </w:pPr>
      <w:r/>
      <w:hyperlink r:id="rId12">
        <w:r>
          <w:rPr>
            <w:color w:val="0000EE"/>
            <w:u w:val="single"/>
          </w:rPr>
          <w:t>[4]</w:t>
        </w:r>
      </w:hyperlink>
      <w:r>
        <w:t xml:space="preserve"> (Allpass.ai) - Paragraph 19</w:t>
      </w:r>
      <w:r/>
    </w:p>
    <w:p>
      <w:pPr>
        <w:pStyle w:val="ListBullet"/>
        <w:spacing w:line="240" w:lineRule="auto"/>
        <w:ind w:left="720"/>
      </w:pPr>
      <w:r/>
      <w:hyperlink r:id="rId13">
        <w:r>
          <w:rPr>
            <w:color w:val="0000EE"/>
            <w:u w:val="single"/>
          </w:rPr>
          <w:t>[5]</w:t>
        </w:r>
      </w:hyperlink>
      <w:r>
        <w:t xml:space="preserve"> (Identomat) - Paragraph 19</w:t>
      </w:r>
      <w:r/>
    </w:p>
    <w:p>
      <w:pPr>
        <w:pStyle w:val="ListBullet"/>
        <w:spacing w:line="240" w:lineRule="auto"/>
        <w:ind w:left="720"/>
      </w:pPr>
      <w:r/>
      <w:hyperlink r:id="rId14">
        <w:r>
          <w:rPr>
            <w:color w:val="0000EE"/>
            <w:u w:val="single"/>
          </w:rPr>
          <w:t>[6]</w:t>
        </w:r>
      </w:hyperlink>
      <w:r>
        <w:t xml:space="preserve"> (ScanDoc) - Paragraph 19</w:t>
      </w:r>
      <w:r/>
    </w:p>
    <w:p>
      <w:pPr>
        <w:pStyle w:val="ListBullet"/>
        <w:spacing w:line="240" w:lineRule="auto"/>
        <w:ind w:left="720"/>
      </w:pPr>
      <w:r/>
      <w:hyperlink r:id="rId15">
        <w:r>
          <w:rPr>
            <w:color w:val="0000EE"/>
            <w:u w:val="single"/>
          </w:rPr>
          <w:t>[7]</w:t>
        </w:r>
      </w:hyperlink>
      <w:r>
        <w:t xml:space="preserve"> (Jumio) - Paragraph 19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https://www.theglobeandmail.com/investing/markets/markets-news/GetNews/36419160/ai-powered-ocr-id-scanning-redefines-accuracy-in-kyc-and-aml-verification/</w:t>
        </w:r>
      </w:hyperlink>
      <w:r>
        <w:t xml:space="preserve"> - Please view link - unable to able to access data</w:t>
      </w:r>
      <w:r/>
    </w:p>
    <w:p>
      <w:pPr>
        <w:pStyle w:val="ListNumber"/>
        <w:spacing w:line="240" w:lineRule="auto"/>
        <w:ind w:left="720"/>
      </w:pPr>
      <w:r/>
      <w:hyperlink r:id="rId10">
        <w:r>
          <w:rPr>
            <w:color w:val="0000EE"/>
            <w:u w:val="single"/>
          </w:rPr>
          <w:t>https://ocrstudio.ai/</w:t>
        </w:r>
      </w:hyperlink>
      <w:r>
        <w:t xml:space="preserve"> - OCR Studio offers AI-driven solutions for instant recognition and accurate data extraction from ID documents. Their on-premise OCR technology ensures data privacy by processing all information offline directly on the client's device. Supporting over 100 languages and 4,000+ document templates, OCR Studio's products are trusted by enterprises and governments worldwide for fast document recognition and identity verification, KYC/AML compliance, and process automation, combining cutting-edge algorithms with privacy-by-design principles.</w:t>
      </w:r>
      <w:r/>
    </w:p>
    <w:p>
      <w:pPr>
        <w:pStyle w:val="ListNumber"/>
        <w:spacing w:line="240" w:lineRule="auto"/>
        <w:ind w:left="720"/>
      </w:pPr>
      <w:r/>
      <w:hyperlink r:id="rId11">
        <w:r>
          <w:rPr>
            <w:color w:val="0000EE"/>
            <w:u w:val="single"/>
          </w:rPr>
          <w:t>https://aidentix.com/</w:t>
        </w:r>
      </w:hyperlink>
      <w:r>
        <w:t xml:space="preserve"> - aIDentix provides AI-powered identity verification solutions designed for modern digital onboarding. Their platform automates ID verification, reducing manual work while ensuring KYC compliance. aIDentix offers a modular approach, allowing businesses to choose individual features or a comprehensive solution. The platform supports various document types, including IDs, passports, and driving licenses, accurately extracting details like names, dates, and addresses, thereby enhancing the KYC process with fast OCR and streamlined compliance.</w:t>
      </w:r>
      <w:r/>
    </w:p>
    <w:p>
      <w:pPr>
        <w:pStyle w:val="ListNumber"/>
        <w:spacing w:line="240" w:lineRule="auto"/>
        <w:ind w:left="720"/>
      </w:pPr>
      <w:r/>
      <w:hyperlink r:id="rId12">
        <w:r>
          <w:rPr>
            <w:color w:val="0000EE"/>
            <w:u w:val="single"/>
          </w:rPr>
          <w:t>https://allpass.ai/en/</w:t>
        </w:r>
      </w:hyperlink>
      <w:r>
        <w:t xml:space="preserve"> - Allpass.ai offers a fully automated KYC/AML tool that streamlines and secures onboarding and verification processes for businesses across industries. Their platform supports over 14,000 document templates globally, covering more than 250 countries and territories. Allpass.ai's solutions include ID verification with robust document scanning, OCR, and MRZ validation, enhancing security through cross-checks and document validation. Features like auto-capture, instant rejection, and continuous monitoring ensure smooth and reliable verification, reducing manual workload and accelerating client onboarding.</w:t>
      </w:r>
      <w:r/>
    </w:p>
    <w:p>
      <w:pPr>
        <w:pStyle w:val="ListNumber"/>
        <w:spacing w:line="240" w:lineRule="auto"/>
        <w:ind w:left="720"/>
      </w:pPr>
      <w:r/>
      <w:hyperlink r:id="rId13">
        <w:r>
          <w:rPr>
            <w:color w:val="0000EE"/>
            <w:u w:val="single"/>
          </w:rPr>
          <w:t>https://www.identomat.com/</w:t>
        </w:r>
      </w:hyperlink>
      <w:r>
        <w:t xml:space="preserve"> - Identomat provides AI-powered KYC and identity verification solutions that enable users to self-verify in under 30 seconds. Their platform offers fully self-service or officer-led verification workflows, adaptable to various business processes and regulatory requirements. The process involves users taking a photo of their ID, a selfie video for liveness check, and a photo of proof of address. Identomat issues results that can auto-approve, auto-reject, or send cases to manual review based on the face similarity score, ensuring efficient and secure identity verification.</w:t>
      </w:r>
      <w:r/>
    </w:p>
    <w:p>
      <w:pPr>
        <w:pStyle w:val="ListNumber"/>
        <w:spacing w:line="240" w:lineRule="auto"/>
        <w:ind w:left="720"/>
      </w:pPr>
      <w:r/>
      <w:hyperlink r:id="rId14">
        <w:r>
          <w:rPr>
            <w:color w:val="0000EE"/>
            <w:u w:val="single"/>
          </w:rPr>
          <w:t>https://scandoc.ai/</w:t>
        </w:r>
      </w:hyperlink>
      <w:r>
        <w:t xml:space="preserve"> - ScanDoc is an AI-powered identity verification platform that streamlines KYC and AML processes with advanced OCR, facial recognition, and passive liveness detection. The platform recognizes over 10,000 identity documents from more than 200 countries, including passports, national IDs, driver's licenses, and residence permits. ScanDoc's OCR engine delivers over 99% accuracy, even on worn or low-quality documents, and integrates seamlessly into existing applications through REST APIs, mobile SDKs for iOS/Android, and Docker containers, supporting industries like fintech, crypto, telecom, banking, insurance, healthcare, travel, and government.</w:t>
      </w:r>
      <w:r/>
    </w:p>
    <w:p>
      <w:pPr>
        <w:pStyle w:val="ListNumber"/>
        <w:spacing w:line="240" w:lineRule="auto"/>
        <w:ind w:left="720"/>
      </w:pPr>
      <w:r/>
      <w:hyperlink r:id="rId15">
        <w:r>
          <w:rPr>
            <w:color w:val="0000EE"/>
            <w:u w:val="single"/>
          </w:rPr>
          <w:t>https://www.jumio.com/app/uploads/2019/10/jumio-go.pdf</w:t>
        </w:r>
      </w:hyperlink>
      <w:r>
        <w:t xml:space="preserve"> - Jumio Go is a fully automated, real-time identity verification solution powered by AI, designed to verify remote users and ensure they are who they claim to be online. The process combines AI, OCR, and state-of-the-art liveness detection to automatically extract ID document data and validate the user's digital identity in seconds. Jumio Go compares the picture extracted from the ID document with a selfie of its presenter through biometric face comparison, providing a reliable way to verify remote users and comply with onboarding, AML, and KYC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markets-news/GetNews/36419160/ai-powered-ocr-id-scanning-redefines-accuracy-in-kyc-and-aml-verification/" TargetMode="External"/><Relationship Id="rId10" Type="http://schemas.openxmlformats.org/officeDocument/2006/relationships/hyperlink" Target="https://ocrstudio.ai/" TargetMode="External"/><Relationship Id="rId11" Type="http://schemas.openxmlformats.org/officeDocument/2006/relationships/hyperlink" Target="https://aidentix.com/" TargetMode="External"/><Relationship Id="rId12" Type="http://schemas.openxmlformats.org/officeDocument/2006/relationships/hyperlink" Target="https://allpass.ai/en/" TargetMode="External"/><Relationship Id="rId13" Type="http://schemas.openxmlformats.org/officeDocument/2006/relationships/hyperlink" Target="https://www.identomat.com/" TargetMode="External"/><Relationship Id="rId14" Type="http://schemas.openxmlformats.org/officeDocument/2006/relationships/hyperlink" Target="https://scandoc.ai/" TargetMode="External"/><Relationship Id="rId15" Type="http://schemas.openxmlformats.org/officeDocument/2006/relationships/hyperlink" Target="https://www.jumio.com/app/uploads/2019/10/jumio-go.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