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Revolutionary 2026 tech landscape: AI co-workers, spatial computing and the rise of humanoid robots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we approach 2026, the technological landscape is poised for revolutionary transformations that promise to reshape human interaction with machines and redefine many aspects of daily life and work. Industry experts and analysts anticipate a pivotal year where innovations leap beyond incremental changes into a new era of autonomous cooperation, immersive interfaces, and pervasive AI integration.</w:t>
      </w:r>
      <w:r/>
    </w:p>
    <w:p>
      <w:r/>
      <w:r>
        <w:t>One of the most striking advances expected is the evolution of generative AI into autonomous co-workers. These AI agents are projected to go beyond mere task execution, transforming into persistent digital colleagues capable of managing schedules, negotiating, and acting as "parallel employees" in the workforce. This shift is prompting businesses to rethink workflow design fundamentally. Alongside this, spatial computing is set to replace smartphones as the primary mode of digital interaction, with vision-based operating systems developing into always-on spatial layers. Consumers might soon interact with their environment through smart glasses or even contact lenses, engaging with data atmospherically rather than confined to screens.</w:t>
      </w:r>
      <w:r/>
    </w:p>
    <w:p>
      <w:r/>
      <w:r>
        <w:t>Security technology is also undergoing a radical change, moving from reactive methods to predictive cybersecurity models. AI-driven systems will simulate and anticipate cyberattacks, self-patching vulnerabilities swiftly, reducing zero-day response times significantly. Moreover, digital identity verification is set to become a crucial area, with the rise of hyper-realistic deepfakes driving a surge in biometric and encrypted authentication technologies to safeguard online interactions.</w:t>
      </w:r>
      <w:r/>
    </w:p>
    <w:p>
      <w:r/>
      <w:r>
        <w:t>The hardware supporting these innovations is evolving with the emergence of micromodular AI chips integrated into everyday devices from appliances to electric vehicles, creating homes that operate as distributed neural networks. Further, the internet itself may fragment into zones of varying privacy levels, including fully encrypted "darklight" networks catering to niche communities and secure industries. Complementing these digital ecosystems, ultra-realistic AI digital humans are poised to enter the customer service and retail arenas, challenging traditional human roles and prompting urgent regulatory updates.</w:t>
      </w:r>
      <w:r/>
    </w:p>
    <w:p>
      <w:r/>
      <w:r>
        <w:t>On the frontier of hardware innovation, AI-native devices are expected to introduce advanced cooling techniques that drastically reduce the physical footprint and energy demand of data centres, enabling hyper-efficient suburban micro-datacentres. Additionally, the consumer market could soon see the advent of neurowearables, non-invasive neural interfaces designed to enhance cognitive functions such as concentration and stress management, mirroring the earlier surge in wearable technology adoption.</w:t>
      </w:r>
      <w:r/>
    </w:p>
    <w:p>
      <w:r/>
      <w:r>
        <w:t>Looking further ahead, Morgan Stanley projects a future where humanoid robots become an integral part of society. Their research forecasts that by 2050, there could be over one billion humanoid robots globally, with the market valued at approximately $5 trillion. This expansion is anticipated to accelerate notably in the late 2030s and 2040s, and China is expected to lead in overall development and deployment, housing nearly 300 million units by mid-century. In contrast, household adoption of humanoid robots is expected to be more measured, with around 80 million robots in homes by 2050. The development timeline indicates that a decade of further technological progress, encompassing both AI advancements and hardware refinement, is necessary before truly general-purpose humanoid robots, capable of performing a wide array of domestic tasks, become ubiquitous.</w:t>
      </w:r>
      <w:r/>
    </w:p>
    <w:p>
      <w:r/>
      <w:r>
        <w:t>Further context from Morgan Stanley highlights the profound economic ramifications of humanoid robots, projecting impacts on the U.S. labour market with millions of robots employed by 2040, influencing wages and potentially affecting a large share of occupations. However, the report also underlines that society will need to navigate challenges related to workforce disruption and acceptance of these technologies.</w:t>
      </w:r>
      <w:r/>
    </w:p>
    <w:p>
      <w:r/>
      <w:r>
        <w:t>China's robotics industry exemplifies this momentum. Government initiatives such as 'Made in China 2025' have catalysed rapid growth, supported by dominant patent activity and an expanding installation base. At recent international conferences, China showcased more than 100 humanoid robot models, capitalising on cost advantages that make their robotics sector highly competitive globally.</w:t>
      </w:r>
      <w:r/>
    </w:p>
    <w:p>
      <w:r/>
      <w:r>
        <w:t>While technological breakthroughs in AI perception, control, and skill planning accelerate humanoid robot development, scepticism among investors remains concerning scalability and operational costs. Experts caution that despite rapid advances, broader commercialization will depend on overcoming these hurdles and achieving social and political acceptance.</w:t>
      </w:r>
      <w:r/>
    </w:p>
    <w:p>
      <w:r/>
      <w:r>
        <w:t>Industry voices foresee early significant adoption in sectors like manufacturing, logistics, healthcare, and food preparation from the late 2020s, expanding to other areas such as transportation in the 2030s. The pace of adoption is expected to quicken substantially after 2040, marking the onset of a robust humanoid robot economy within the next two decades.</w:t>
      </w:r>
      <w:r/>
    </w:p>
    <w:p>
      <w:r/>
      <w:r>
        <w:t>In sum, as we seek to understand the imminent 2026 technology landscape, it is clear that a complex ecosystem of interconnected AI advancements, hardware innovations, and societal shifts will define the era. From digital co-workers and immersive spatial computing to the burgeoning presence of humanoid robots, these technologies collectively herald a new chapter in human-machine collaboration with profound implications for industries and everyday life.</w:t>
      </w:r>
      <w:r/>
    </w:p>
    <w:p>
      <w:pPr>
        <w:pStyle w:val="Heading3"/>
      </w:pPr>
      <w:r>
        <w:t>📌 Reference Map:</w:t>
      </w:r>
      <w:r/>
      <w:r/>
    </w:p>
    <w:p>
      <w:pPr>
        <w:pStyle w:val="ListBullet"/>
        <w:spacing w:line="240" w:lineRule="auto"/>
        <w:ind w:left="720"/>
      </w:pPr>
      <w:r/>
      <w:hyperlink r:id="rId9">
        <w:r>
          <w:rPr>
            <w:color w:val="0000EE"/>
            <w:u w:val="single"/>
          </w:rPr>
          <w:t>[1]</w:t>
        </w:r>
      </w:hyperlink>
      <w:r>
        <w:t xml:space="preserve"> (Digital Journal) - Paragraphs 1-4, 7</w:t>
      </w:r>
      <w:r/>
    </w:p>
    <w:p>
      <w:pPr>
        <w:pStyle w:val="ListBullet"/>
        <w:spacing w:line="240" w:lineRule="auto"/>
        <w:ind w:left="720"/>
      </w:pPr>
      <w:r/>
      <w:hyperlink r:id="rId10">
        <w:r>
          <w:rPr>
            <w:color w:val="0000EE"/>
            <w:u w:val="single"/>
          </w:rPr>
          <w:t>[2]</w:t>
        </w:r>
      </w:hyperlink>
      <w:r>
        <w:t xml:space="preserve"> (Morgan Stanley Insights) - Paragraphs 5-7, 9-11, 13</w:t>
      </w:r>
      <w:r/>
    </w:p>
    <w:p>
      <w:pPr>
        <w:pStyle w:val="ListBullet"/>
        <w:spacing w:line="240" w:lineRule="auto"/>
        <w:ind w:left="720"/>
      </w:pPr>
      <w:r/>
      <w:hyperlink r:id="rId11">
        <w:r>
          <w:rPr>
            <w:color w:val="0000EE"/>
            <w:u w:val="single"/>
          </w:rPr>
          <w:t>[3]</w:t>
        </w:r>
      </w:hyperlink>
      <w:r>
        <w:t xml:space="preserve"> (Forbes) - Paragraph 11</w:t>
      </w:r>
      <w:r/>
    </w:p>
    <w:p>
      <w:pPr>
        <w:pStyle w:val="ListBullet"/>
        <w:spacing w:line="240" w:lineRule="auto"/>
        <w:ind w:left="720"/>
      </w:pPr>
      <w:r/>
      <w:hyperlink r:id="rId12">
        <w:r>
          <w:rPr>
            <w:color w:val="0000EE"/>
            <w:u w:val="single"/>
          </w:rPr>
          <w:t>[4]</w:t>
        </w:r>
      </w:hyperlink>
      <w:r>
        <w:t xml:space="preserve"> (Morgan Stanley Research 2024) - Paragraph 9-10, 13</w:t>
      </w:r>
      <w:r/>
    </w:p>
    <w:p>
      <w:pPr>
        <w:pStyle w:val="ListBullet"/>
        <w:spacing w:line="240" w:lineRule="auto"/>
        <w:ind w:left="720"/>
      </w:pPr>
      <w:r/>
      <w:hyperlink r:id="rId13">
        <w:r>
          <w:rPr>
            <w:color w:val="0000EE"/>
            <w:u w:val="single"/>
          </w:rPr>
          <w:t>[5]</w:t>
        </w:r>
      </w:hyperlink>
      <w:r>
        <w:t xml:space="preserve"> (Le Monde) - Paragraph 12</w:t>
      </w:r>
      <w:r/>
    </w:p>
    <w:p>
      <w:pPr>
        <w:pStyle w:val="ListBullet"/>
        <w:spacing w:line="240" w:lineRule="auto"/>
        <w:ind w:left="720"/>
      </w:pPr>
      <w:r/>
      <w:hyperlink r:id="rId14">
        <w:r>
          <w:rPr>
            <w:color w:val="0000EE"/>
            <w:u w:val="single"/>
          </w:rPr>
          <w:t>[6]</w:t>
        </w:r>
      </w:hyperlink>
      <w:r>
        <w:t xml:space="preserve"> (CNBC) - Paragraph 13</w:t>
      </w:r>
      <w:r/>
    </w:p>
    <w:p>
      <w:pPr>
        <w:pStyle w:val="ListBullet"/>
        <w:spacing w:line="240" w:lineRule="auto"/>
        <w:ind w:left="720"/>
      </w:pPr>
      <w:r/>
      <w:hyperlink r:id="rId15">
        <w:r>
          <w:rPr>
            <w:color w:val="0000EE"/>
            <w:u w:val="single"/>
          </w:rPr>
          <w:t>[7]</w:t>
        </w:r>
      </w:hyperlink>
      <w:r>
        <w:t xml:space="preserve"> (Morgan Stanley Podcast) - Paragraph 13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https://www.digitaljournal.com/tech-science/ten-technology-breakthroughs-to-watch-out-for-in-2026/article</w:t>
        </w:r>
      </w:hyperlink>
      <w:r>
        <w:t xml:space="preserve"> - Please view link - unable to able to access data</w:t>
      </w:r>
      <w:r/>
    </w:p>
    <w:p>
      <w:pPr>
        <w:pStyle w:val="ListNumber"/>
        <w:spacing w:line="240" w:lineRule="auto"/>
        <w:ind w:left="720"/>
      </w:pPr>
      <w:r/>
      <w:hyperlink r:id="rId10">
        <w:r>
          <w:rPr>
            <w:color w:val="0000EE"/>
            <w:u w:val="single"/>
          </w:rPr>
          <w:t>https://www.morganstanley.com/insights/articles/humanoid-robot-market-5-trillion-by-2050</w:t>
        </w:r>
      </w:hyperlink>
      <w:r>
        <w:t xml:space="preserve"> - Morgan Stanley estimates that the humanoid robot market could reach $5 trillion by 2050, with over 1 billion humanoid robots in use. The adoption is expected to accelerate in the late 2030s and 2040s, with China leading in development. By 2050, about 90% of humanoids are projected to be used for industrial and commercial purposes, with China having the highest number at 302.3 million units, followed by the U.S. at 77.7 million units. Household usage is anticipated to be more conservative, with only 80 million humanoids in homes by 2050. Prices are expected to decline significantly, making humanoids more accessible to a broader range of consumers. The development of general-purpose humanoids capable of performing a vast array of tasks at home will require technological progress in both hardware and AI models, which is expected to take about another decade. Once this stage is reached, humanoid volume and penetration are expected to pick up quickly. The report highlights the significant potential of humanoid robots to transform various industries and daily life, emphasizing the importance of technological advancements and societal acceptance in driving this transformation.</w:t>
      </w:r>
      <w:r/>
    </w:p>
    <w:p>
      <w:pPr>
        <w:pStyle w:val="ListNumber"/>
        <w:spacing w:line="240" w:lineRule="auto"/>
        <w:ind w:left="720"/>
      </w:pPr>
      <w:r/>
      <w:hyperlink r:id="rId11">
        <w:r>
          <w:rPr>
            <w:color w:val="0000EE"/>
            <w:u w:val="single"/>
          </w:rPr>
          <w:t>https://www.forbes.com/sites/bernardmarr/2025/07/02/13-million-humanoid-robots-will-walk-among-us-by-2035/</w:t>
        </w:r>
      </w:hyperlink>
      <w:r>
        <w:t xml:space="preserve"> - A Forbes article discusses Morgan Stanley's prediction that by 2035, there could be 13 million humanoid robots working alongside humans, with costs dropping to $10,000 annually, making them as affordable as cars. This accessible price point is expected to mark a tipping point where humanoid robots become commercially viable for a critical mass of businesses. The article highlights examples of humanoid robots already in use, such as Digit, created by Agility Robotics, which is capable of tasks like lifting and stacking objects on factory floors. The article also addresses potential societal concerns, including the psychological impact of humanoid robots and the need for careful consideration of ethical implications as these robots become more integrated into daily life.</w:t>
      </w:r>
      <w:r/>
    </w:p>
    <w:p>
      <w:pPr>
        <w:pStyle w:val="ListNumber"/>
        <w:spacing w:line="240" w:lineRule="auto"/>
        <w:ind w:left="720"/>
      </w:pPr>
      <w:r/>
      <w:hyperlink r:id="rId12">
        <w:r>
          <w:rPr>
            <w:color w:val="0000EE"/>
            <w:u w:val="single"/>
          </w:rPr>
          <w:t>https://www.morganstanley.com/ideas/humanoid-robot-market-outlook-2024</w:t>
        </w:r>
      </w:hyperlink>
      <w:r>
        <w:t xml:space="preserve"> - Morgan Stanley's research highlights the potential impact of humanoid robots on the U.S. labor market, estimating that by 2040, there could be 8 million working humanoid robots, with a $357 billion impact on wages. By 2050, the number is expected to rise to 63 million, potentially affecting 75% of occupations and 40% of employees, with a $3 trillion impact on payroll. The report emphasizes that while humanoid robots may not be the best solution for all tasks, they are increasingly necessary for a world facing immense longevity challenges and labor shortages. The commercialization of humanoid robots is expected to face challenges, including social and political acceptance, given their potential to disrupt a large portion of the global workforce.</w:t>
      </w:r>
      <w:r/>
    </w:p>
    <w:p>
      <w:pPr>
        <w:pStyle w:val="ListNumber"/>
        <w:spacing w:line="240" w:lineRule="auto"/>
        <w:ind w:left="720"/>
      </w:pPr>
      <w:r/>
      <w:hyperlink r:id="rId13">
        <w:r>
          <w:rPr>
            <w:color w:val="0000EE"/>
            <w:u w:val="single"/>
          </w:rPr>
          <w:t>https://www.lemonde.fr/en/economy/article/2025/08/16/china-s-robotics-industry-surges-amid-promise-of-a-5-trillion-market_6744434_19.html</w:t>
        </w:r>
      </w:hyperlink>
      <w:r>
        <w:t xml:space="preserve"> - An article from Le Monde discusses China's rapid expansion in the robotics industry, driven by government initiatives like 'Made in China 2025' and a booming global market. At the 2025 World Robot Conference in Beijing, over 100 humanoid robot models were showcased, signaling China's focus on mass-producing humanoid and quadruped robots at costs up to ten times lower than American or Japanese competitors. In 2024, China accounted for two-thirds of global robotics patents and 54% of global robot installations. Leading Chinese firms such as Unitree, EngineAI, AgiBot, and Deep Robotics are pushing boundaries in AI, humanoid functionality, and affordability, while local suppliers like RoboSense and Jing Yue bolster the supply chain with sensors and motor controllers. The industrial robot market today is worth $20 billion, with projections of reaching over $50 billion by 2032. Morgan Stanley estimates the humanoid robot market could grow to $5 trillion by 2050, with China potentially home to 300 million units.</w:t>
      </w:r>
      <w:r/>
    </w:p>
    <w:p>
      <w:pPr>
        <w:pStyle w:val="ListNumber"/>
        <w:spacing w:line="240" w:lineRule="auto"/>
        <w:ind w:left="720"/>
      </w:pPr>
      <w:r/>
      <w:hyperlink r:id="rId14">
        <w:r>
          <w:rPr>
            <w:color w:val="0000EE"/>
            <w:u w:val="single"/>
          </w:rPr>
          <w:t>https://www.cnbc.com/2024/12/21/ai-speeding-development-of-humanoid-robots-but-investors-skeptical.html</w:t>
        </w:r>
      </w:hyperlink>
      <w:r>
        <w:t xml:space="preserve"> - A CNBC article reports on Morgan Stanley's estimates that the humanoid robot population will be 40,000 by 2030 and swell to 63 million by 2050. Some analysts believe there's a bigger market for these kinds of robots than for robotaxis and other autonomous vehicles. The article highlights breakthroughs in generative AI that are bringing 3D perception, control, skill planning, and intelligence to robots, accelerating their development. However, it also notes that investors remain skeptical about the scalability and effectiveness of AI in this context, citing concerns over high development and operational costs.</w:t>
      </w:r>
      <w:r/>
    </w:p>
    <w:p>
      <w:pPr>
        <w:pStyle w:val="ListNumber"/>
        <w:spacing w:line="240" w:lineRule="auto"/>
        <w:ind w:left="720"/>
      </w:pPr>
      <w:r/>
      <w:hyperlink r:id="rId15">
        <w:r>
          <w:rPr>
            <w:color w:val="0000EE"/>
            <w:u w:val="single"/>
          </w:rPr>
          <w:t>https://www.morganstanley.com/insights/podcasts/thoughts-on-the-market/ai-humanoid-robots-adam-jonas</w:t>
        </w:r>
      </w:hyperlink>
      <w:r>
        <w:t xml:space="preserve"> - In a podcast episode from Morgan Stanley, Adam Jonas discusses the potential impact of humanoid robots on the global economy. He mentions that as early as 2028, significant adoption of humanoid robots is expected in industries like manufacturing, production, warehousing, logistics, installation, healthcare, and food preparation. In the 2030s, adoption is anticipated to expand to healthcare, recreation, and transportation sectors. After 2040, the adoption of humanoid robots may increase rapidly. Jonas emphasizes that while the end state of widespread humanoid robot integration may be 20 years away, capital formation is happening now, and technological advances are expected to accelerate from 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tech-science/ten-technology-breakthroughs-to-watch-out-for-in-2026/article" TargetMode="External"/><Relationship Id="rId10" Type="http://schemas.openxmlformats.org/officeDocument/2006/relationships/hyperlink" Target="https://www.morganstanley.com/insights/articles/humanoid-robot-market-5-trillion-by-2050" TargetMode="External"/><Relationship Id="rId11" Type="http://schemas.openxmlformats.org/officeDocument/2006/relationships/hyperlink" Target="https://www.forbes.com/sites/bernardmarr/2025/07/02/13-million-humanoid-robots-will-walk-among-us-by-2035/" TargetMode="External"/><Relationship Id="rId12" Type="http://schemas.openxmlformats.org/officeDocument/2006/relationships/hyperlink" Target="https://www.morganstanley.com/ideas/humanoid-robot-market-outlook-2024" TargetMode="External"/><Relationship Id="rId13" Type="http://schemas.openxmlformats.org/officeDocument/2006/relationships/hyperlink" Target="https://www.lemonde.fr/en/economy/article/2025/08/16/china-s-robotics-industry-surges-amid-promise-of-a-5-trillion-market_6744434_19.html" TargetMode="External"/><Relationship Id="rId14" Type="http://schemas.openxmlformats.org/officeDocument/2006/relationships/hyperlink" Target="https://www.cnbc.com/2024/12/21/ai-speeding-development-of-humanoid-robots-but-investors-skeptical.html" TargetMode="External"/><Relationship Id="rId15" Type="http://schemas.openxmlformats.org/officeDocument/2006/relationships/hyperlink" Target="https://www.morganstanley.com/insights/podcasts/thoughts-on-the-market/ai-humanoid-robots-adam-jona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