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cybersecurity innovations face mounting threats and governance challenges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is reshaping how organisations design and deploy cybersecurity, shifting defence from static perimeter controls to adaptive, data‑driven systems that can anticipate and respond to threats in real time. According to the original report, businesses integrating AI seek to improve detection and response capabilities so they can better manage the increasingly sophisticated threat landscape. </w:t>
      </w:r>
      <w:hyperlink r:id="rId9">
        <w:r>
          <w:rPr>
            <w:color w:val="0000EE"/>
            <w:u w:val="single"/>
          </w:rPr>
          <w:t>[1]</w:t>
        </w:r>
      </w:hyperlink>
      <w:r/>
    </w:p>
    <w:p>
      <w:r/>
      <w:r>
        <w:t xml:space="preserve">AI‑driven innovations such as machine‑learning anomaly detection and natural language processing are now central to many security toolsets, enabling continuous monitoring of network traffic and automated analysis of text‑based communications to flag phishing and other social‑engineering risks. Industry research shows malicious actors are exploiting generative models too, creating specialised “malicious LLMs” that lower the bar for producing functional malware and convincing phishing content. </w:t>
      </w:r>
      <w:hyperlink r:id="rId9">
        <w:r>
          <w:rPr>
            <w:color w:val="0000EE"/>
            <w:u w:val="single"/>
          </w:rPr>
          <w:t>[1]</w:t>
        </w:r>
      </w:hyperlink>
      <w:hyperlink r:id="rId10">
        <w:r>
          <w:rPr>
            <w:color w:val="0000EE"/>
            <w:u w:val="single"/>
          </w:rPr>
          <w:t>[5]</w:t>
        </w:r>
      </w:hyperlink>
      <w:hyperlink r:id="rId11">
        <w:r>
          <w:rPr>
            <w:color w:val="0000EE"/>
            <w:u w:val="single"/>
          </w:rPr>
          <w:t>[7]</w:t>
        </w:r>
      </w:hyperlink>
      <w:r/>
    </w:p>
    <w:p>
      <w:r/>
      <w:r>
        <w:t xml:space="preserve">Many vendors and enterprises are moving quickly to embed AI into security operations, automating routine triage and accelerating incident response so human analysts can focus on higher‑value tasks. The company said in a statement that recent platform upgrades , including AI‑powered detection and triage features , have driven stronger commercial demand and contributed to improved revenue forecasts for leading cybersecurity providers. </w:t>
      </w:r>
      <w:hyperlink r:id="rId9">
        <w:r>
          <w:rPr>
            <w:color w:val="0000EE"/>
            <w:u w:val="single"/>
          </w:rPr>
          <w:t>[1]</w:t>
        </w:r>
      </w:hyperlink>
      <w:hyperlink r:id="rId12">
        <w:r>
          <w:rPr>
            <w:color w:val="0000EE"/>
            <w:u w:val="single"/>
          </w:rPr>
          <w:t>[4]</w:t>
        </w:r>
      </w:hyperlink>
      <w:r/>
    </w:p>
    <w:p>
      <w:r/>
      <w:r>
        <w:t xml:space="preserve">But integrating AI introduces significant governance, privacy and bias challenges. According to the original report, organisations must balance the effectiveness of AI with ethical data handling and robust controls; independent assessments of major AI firms also warn that current safeguards are often incomplete, especially against high‑consequence misuse. This tension between rapid deployment and thorough safety planning complicates procurement and oversight. </w:t>
      </w:r>
      <w:hyperlink r:id="rId9">
        <w:r>
          <w:rPr>
            <w:color w:val="0000EE"/>
            <w:u w:val="single"/>
          </w:rPr>
          <w:t>[1]</w:t>
        </w:r>
      </w:hyperlink>
      <w:hyperlink r:id="rId13">
        <w:r>
          <w:rPr>
            <w:color w:val="0000EE"/>
            <w:u w:val="single"/>
          </w:rPr>
          <w:t>[3]</w:t>
        </w:r>
      </w:hyperlink>
      <w:r/>
    </w:p>
    <w:p>
      <w:r/>
      <w:r>
        <w:t xml:space="preserve">Threat actors are similarly adopting AI to scale attacks. Reporting shows generative tools and specialised malicious models are enabling cheaper, faster and more automated intrusions, from deepfake scams and synthetic‑identity fraud to more sophisticated ransomware and account‑takeover schemes that have already cost victims hundreds of millions of dollars. State‑linked groups are also experimenting with AI to automate reconnaissance and exploit development, even where human direction remains part of the operation. </w:t>
      </w:r>
      <w:hyperlink r:id="rId14">
        <w:r>
          <w:rPr>
            <w:color w:val="0000EE"/>
            <w:u w:val="single"/>
          </w:rPr>
          <w:t>[2]</w:t>
        </w:r>
      </w:hyperlink>
      <w:hyperlink r:id="rId10">
        <w:r>
          <w:rPr>
            <w:color w:val="0000EE"/>
            <w:u w:val="single"/>
          </w:rPr>
          <w:t>[5]</w:t>
        </w:r>
      </w:hyperlink>
      <w:hyperlink r:id="rId15">
        <w:r>
          <w:rPr>
            <w:color w:val="0000EE"/>
            <w:u w:val="single"/>
          </w:rPr>
          <w:t>[6]</w:t>
        </w:r>
      </w:hyperlink>
      <w:hyperlink r:id="rId11">
        <w:r>
          <w:rPr>
            <w:color w:val="0000EE"/>
            <w:u w:val="single"/>
          </w:rPr>
          <w:t>[7]</w:t>
        </w:r>
      </w:hyperlink>
      <w:r/>
    </w:p>
    <w:p>
      <w:r/>
      <w:r>
        <w:t xml:space="preserve">The policy and industry responses are evolving: lawmakers are proposing new rules to address AI‑augmented cybercrime, regulators and firms are strengthening information‑sharing and vendor oversight, and security teams are investing in AI‑resilient controls and threat hunting to counter increasingly automated adversaries. According to industry data, a mix of technical hardening, improved governance and cross‑sector cooperation will be necessary to keep pace. </w:t>
      </w:r>
      <w:hyperlink r:id="rId14">
        <w:r>
          <w:rPr>
            <w:color w:val="0000EE"/>
            <w:u w:val="single"/>
          </w:rPr>
          <w:t>[2]</w:t>
        </w:r>
      </w:hyperlink>
      <w:hyperlink r:id="rId12">
        <w:r>
          <w:rPr>
            <w:color w:val="0000EE"/>
            <w:u w:val="single"/>
          </w:rPr>
          <w:t>[4]</w:t>
        </w:r>
      </w:hyperlink>
      <w:hyperlink r:id="rId13">
        <w:r>
          <w:rPr>
            <w:color w:val="0000EE"/>
            <w:u w:val="single"/>
          </w:rPr>
          <w:t>[3]</w:t>
        </w:r>
      </w:hyperlink>
      <w:r/>
    </w:p>
    <w:p>
      <w:r/>
      <w:r>
        <w:t xml:space="preserve">For businesses, the pragmatic path is clear: adopt AI to raise detection and response capacity, but pair it with rigorous governance, continual model evaluation and investment in skilled staff so automation supplements rather than supplants human judgement. Government guidance and industry collaboration will be essential to reduce abuse and protect critical systems as both defenders and attackers incorporate AI into their toolsets. </w:t>
      </w:r>
      <w:hyperlink r:id="rId9">
        <w:r>
          <w:rPr>
            <w:color w:val="0000EE"/>
            <w:u w:val="single"/>
          </w:rPr>
          <w:t>[1]</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(WRAL / AB Newswire) - Paragraph 1, Paragraph 2, Paragraph 3, Paragraph 4, Paragraph 7 </w:t>
      </w:r>
      <w:r/>
    </w:p>
    <w:p>
      <w:pPr>
        <w:pStyle w:val="ListBullet"/>
        <w:spacing w:line="240" w:lineRule="auto"/>
        <w:ind w:left="720"/>
      </w:pPr>
      <w:r/>
      <w:hyperlink r:id="rId14">
        <w:r>
          <w:rPr>
            <w:color w:val="0000EE"/>
            <w:u w:val="single"/>
          </w:rPr>
          <w:t>[2]</w:t>
        </w:r>
      </w:hyperlink>
      <w:r>
        <w:t xml:space="preserve"> (Axios , Seattle) - Paragraph 5, Paragraph 6 </w:t>
      </w:r>
      <w:r/>
    </w:p>
    <w:p>
      <w:pPr>
        <w:pStyle w:val="ListBullet"/>
        <w:spacing w:line="240" w:lineRule="auto"/>
        <w:ind w:left="720"/>
      </w:pPr>
      <w:r/>
      <w:hyperlink r:id="rId13">
        <w:r>
          <w:rPr>
            <w:color w:val="0000EE"/>
            <w:u w:val="single"/>
          </w:rPr>
          <w:t>[3]</w:t>
        </w:r>
      </w:hyperlink>
      <w:r>
        <w:t xml:space="preserve"> (Axios) - Paragraph 4, Paragraph 6 </w:t>
      </w:r>
      <w:r/>
    </w:p>
    <w:p>
      <w:pPr>
        <w:pStyle w:val="ListBullet"/>
        <w:spacing w:line="240" w:lineRule="auto"/>
        <w:ind w:left="720"/>
      </w:pPr>
      <w:r/>
      <w:hyperlink r:id="rId12">
        <w:r>
          <w:rPr>
            <w:color w:val="0000EE"/>
            <w:u w:val="single"/>
          </w:rPr>
          <w:t>[4]</w:t>
        </w:r>
      </w:hyperlink>
      <w:r>
        <w:t xml:space="preserve"> (Reuters) - Paragraph 3, Paragraph 6 </w:t>
      </w:r>
      <w:r/>
    </w:p>
    <w:p>
      <w:pPr>
        <w:pStyle w:val="ListBullet"/>
        <w:spacing w:line="240" w:lineRule="auto"/>
        <w:ind w:left="720"/>
      </w:pPr>
      <w:r/>
      <w:hyperlink r:id="rId10">
        <w:r>
          <w:rPr>
            <w:color w:val="0000EE"/>
            <w:u w:val="single"/>
          </w:rPr>
          <w:t>[5]</w:t>
        </w:r>
      </w:hyperlink>
      <w:r>
        <w:t xml:space="preserve"> (TechRadar) - Paragraph 2, Paragraph 5 </w:t>
      </w:r>
      <w:r/>
    </w:p>
    <w:p>
      <w:pPr>
        <w:pStyle w:val="ListBullet"/>
        <w:spacing w:line="240" w:lineRule="auto"/>
        <w:ind w:left="720"/>
      </w:pPr>
      <w:r/>
      <w:hyperlink r:id="rId15">
        <w:r>
          <w:rPr>
            <w:color w:val="0000EE"/>
            <w:u w:val="single"/>
          </w:rPr>
          <w:t>[6]</w:t>
        </w:r>
      </w:hyperlink>
      <w:r>
        <w:t xml:space="preserve"> (TechRadar Pro) - Paragraph 5, Paragraph 7 </w:t>
      </w:r>
      <w:r/>
    </w:p>
    <w:p>
      <w:pPr>
        <w:pStyle w:val="ListBullet"/>
        <w:spacing w:line="240" w:lineRule="auto"/>
        <w:ind w:left="720"/>
      </w:pPr>
      <w:r/>
      <w:hyperlink r:id="rId11">
        <w:r>
          <w:rPr>
            <w:color w:val="0000EE"/>
            <w:u w:val="single"/>
          </w:rPr>
          <w:t>[7]</w:t>
        </w:r>
      </w:hyperlink>
      <w:r>
        <w:t xml:space="preserve"> (LiveScience)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https://markets.financialcontent.com/wral/article/abnewswire-2025-12-4-how-ai-is-transforming-cybersecurity-approaches-for-the-future</w:t>
        </w:r>
      </w:hyperlink>
      <w:r>
        <w:t xml:space="preserve"> - Please view link - unable to able to access data</w:t>
      </w:r>
      <w:r/>
    </w:p>
    <w:p>
      <w:pPr>
        <w:pStyle w:val="ListNumber"/>
        <w:spacing w:line="240" w:lineRule="auto"/>
        <w:ind w:left="720"/>
      </w:pPr>
      <w:r/>
      <w:hyperlink r:id="rId14">
        <w:r>
          <w:rPr>
            <w:color w:val="0000EE"/>
            <w:u w:val="single"/>
          </w:rPr>
          <w:t>https://www.axios.com/local/seattle/2025/12/03/ai-crime-ransomware-deepfakes-seattle-washington</w:t>
        </w:r>
      </w:hyperlink>
      <w:r>
        <w:t xml:space="preserve"> - This article discusses how artificial intelligence (AI) is transforming cybercrime by enabling more sophisticated attacks. AI tools are making cyber intrusions cheaper, faster, and more scalable, leading to deepfake scams, AI-generated ransomware, mass identity theft, and disruptions to critical infrastructure. The piece highlights recent cyberattacks in Seattle, such as the 2024 Rhysida ransomware attack on the Port of Seattle, which, while not explicitly AI-driven, demonstrate the potential damage AI can amplify. The article also notes that state-sponsored hacking groups, like those backed by China, are leveraging AI models to enhance attack automation, and that the U.S. Federal Reserve has observed an increase in synthetic identity fraud linked to generative AI, particularly affecting real-time payment networks. In response, lawmakers are working to establish new laws to manage the growing threat posed by AI-augmented cybercrime.</w:t>
      </w:r>
      <w:r/>
    </w:p>
    <w:p>
      <w:pPr>
        <w:pStyle w:val="ListNumber"/>
        <w:spacing w:line="240" w:lineRule="auto"/>
        <w:ind w:left="720"/>
      </w:pPr>
      <w:r/>
      <w:hyperlink r:id="rId13">
        <w:r>
          <w:rPr>
            <w:color w:val="0000EE"/>
            <w:u w:val="single"/>
          </w:rPr>
          <w:t>https://www.axios.com/2025/12/03/ai-risks-agi-anthropic-google-openai</w:t>
        </w:r>
      </w:hyperlink>
      <w:r>
        <w:t xml:space="preserve"> - A report from the Future of Life Institute's Winter 2025 AI Safety Index reveals that leading AI companies are inadequately prepared for the existential risks posed by advancing AI technologies. Despite public commitments to address such risks, the assessment found that these firms lack sufficient safeguards to prevent catastrophic misuse or loss of control over AI systems. The report highlights the tension between rapid innovation and safety, noting that while companies like Anthropic and OpenAI performed relatively well in areas like information sharing and governance, the broader industry still fails to meet necessary standards for existential risk planning.</w:t>
      </w:r>
      <w:r/>
    </w:p>
    <w:p>
      <w:pPr>
        <w:pStyle w:val="ListNumber"/>
        <w:spacing w:line="240" w:lineRule="auto"/>
        <w:ind w:left="720"/>
      </w:pPr>
      <w:r/>
      <w:hyperlink r:id="rId12">
        <w:r>
          <w:rPr>
            <w:color w:val="0000EE"/>
            <w:u w:val="single"/>
          </w:rPr>
          <w:t>https://www.reuters.com/business/crowdstrike-forecasts-upbeat-quarterly-revenue-ai-adoption-fuels-growth-2025-12-02/</w:t>
        </w:r>
      </w:hyperlink>
      <w:r>
        <w:t xml:space="preserve"> - CrowdStrike has projected stronger-than-expected revenue for the fourth quarter, driven by increased adoption of AI-integrated tools within its cybersecurity offerings. The company’s shares rose about 1% in after-hours trading following the announcement. This positive momentum reflects CrowdStrike’s efforts to enhance its Falcon platform with AI-powered features, such as new detection and triage tools introduced in September, aimed at consolidating security operations for clients. The company now expects Q4 revenue between $1.29 billion and $1.30 billion, surpassing analyst expectations of $1.22 billion, and it has raised its full-year revenue forecast to $4.80–$4.81 billion. This marks a significant rebound after last year’s software update issue that caused widespread system outages. In Q3, CrowdStrike posted a 22% year-over-year revenue increase, reaching $1.23 billion.</w:t>
      </w:r>
      <w:r/>
    </w:p>
    <w:p>
      <w:pPr>
        <w:pStyle w:val="ListNumber"/>
        <w:spacing w:line="240" w:lineRule="auto"/>
        <w:ind w:left="720"/>
      </w:pPr>
      <w:r/>
      <w:hyperlink r:id="rId10">
        <w:r>
          <w:rPr>
            <w:color w:val="0000EE"/>
            <w:u w:val="single"/>
          </w:rPr>
          <w:t>https://www.techradar.com/pro/security/malicious-llms-are-letting-even-unskilled-hackers-to-craft-dangerous-new-malware</w:t>
        </w:r>
      </w:hyperlink>
      <w:r>
        <w:t xml:space="preserve"> - Cybersecurity researchers from Palo Alto Networks' Unit42 have discovered that malicious Large Language Models (LLMs) are enabling even unskilled hackers to create advanced and harmful malware. The study focused on two LLMs, WormGPT 4 and KawaiiGPT. WormGPT 4 is a paid service, costing $50 monthly or $220 for lifetime access, while KawaiiGPT is a free, community-supported alternative. Although less sophisticated, KawaiiGPT can still generate convincing phishing content and automate cyberattack components. WormGPT 4, however, is significantly more powerful, capable of producing functional encryption malware, data theft tools, and ransom notes. Both tools are actively used and have hundreds of Telegram subscribers. These findings highlight how LLMs are drastically lowering the barrier to cybercrime, posing serious challenges for cybersecurity professionals.</w:t>
      </w:r>
      <w:r/>
    </w:p>
    <w:p>
      <w:pPr>
        <w:pStyle w:val="ListNumber"/>
        <w:spacing w:line="240" w:lineRule="auto"/>
        <w:ind w:left="720"/>
      </w:pPr>
      <w:r/>
      <w:hyperlink r:id="rId15">
        <w:r>
          <w:rPr>
            <w:color w:val="0000EE"/>
            <w:u w:val="single"/>
          </w:rPr>
          <w:t>https://www.techradar.com/pro/fbi-says-hackers-have-stolen-usd262-million-in-account-takeover-scams-in-2025-so-far-heres-how-you-can-stay-safe</w:t>
        </w:r>
      </w:hyperlink>
      <w:r>
        <w:t xml:space="preserve"> - As of late 2025, the FBI reports that cybercriminals have stolen over $262 million in account takeover schemes targeting U.S. individuals, businesses, and organizations. The agency has received more than 5,100 complaints involving unauthorized access to financial accounts, payroll systems, and health savings accounts through social engineering tactics such as phishing emails, phone scams, and text messages. Criminals often trick victims into revealing login credentials, including multifactor authentication codes, then gain control of accounts to transfer funds, frequently converting them into cryptocurrency. Attackers are increasingly leveraging AI to create convincing scams, including fake websites and social media ads, especially around high-traffic holiday periods like Black Friday and Christmas. Cybersecurity firms have identified hundreds of malicious holiday-themed domains meant to deceive users. Low-skill attackers now emulate brands like Amazon and Temu to enhance the credibility of their scams. Mobile phishing and e-commerce fraud are also rising, with attackers exploiting brand trust to capture payment data or deliver malware. Common platforms such as Adobe, Oracle E-Business Suite, WooCommerce, and Magento remain targets. The FBI recommends vigilance regarding personal information shared online, awareness of phishing attempts, and responsible security practices to mitigate risks.</w:t>
      </w:r>
      <w:r/>
    </w:p>
    <w:p>
      <w:pPr>
        <w:pStyle w:val="ListNumber"/>
        <w:spacing w:line="240" w:lineRule="auto"/>
        <w:ind w:left="720"/>
      </w:pPr>
      <w:r/>
      <w:hyperlink r:id="rId11">
        <w:r>
          <w:rPr>
            <w:color w:val="0000EE"/>
            <w:u w:val="single"/>
          </w:rPr>
          <w:t>https://www.livescience.com/technology/artificial-intelligence/experts-divided-over-claim-that-chinese-hackers-launched-world-first-ai-powered-cyber-attack-but-thats-not-what-theyre-really-worried-about</w:t>
        </w:r>
      </w:hyperlink>
      <w:r>
        <w:t xml:space="preserve"> - Anthropic has claimed that Chinese state-backed hackers employed its Claude AI model to largely automate a cyber-espionage campaign, executing 80–90% of the operation. The AI was reportedly used for reconnaissance, vulnerability analysis, exploit creation, and data exfiltration. However, experts are divided on the level of actual autonomy, with many arguing that the attack likely represented a hybrid model where AI acted as a powerful assistant under human guidance. Despite skepticism about the "first-of-its-kind" AI-driven attack narrative, cybersecurity professionals agree that the greater concern lies in how AI tools, even without full autonomy, lower the barrier to cybercrime, increase scalability, and make attribution harder. Researchers note that although the AI produced errors requiring human correction, its ability to orchestrate and accelerate attack phases presents a serious shift in the threat landscape. This development highlights the urgency for evolving defenses as adversaries increasingly leverage AI in their operations. The key takeaway is that AI-enabled attacks, even if not fully autonomous, have already changed the cybersecurity paradigm.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abnewswire-2025-12-4-how-ai-is-transforming-cybersecurity-approaches-for-the-future" TargetMode="External"/><Relationship Id="rId10" Type="http://schemas.openxmlformats.org/officeDocument/2006/relationships/hyperlink" Target="https://www.techradar.com/pro/security/malicious-llms-are-letting-even-unskilled-hackers-to-craft-dangerous-new-malware" TargetMode="External"/><Relationship Id="rId11" Type="http://schemas.openxmlformats.org/officeDocument/2006/relationships/hyperlink" Target="https://www.livescience.com/technology/artificial-intelligence/experts-divided-over-claim-that-chinese-hackers-launched-world-first-ai-powered-cyber-attack-but-thats-not-what-theyre-really-worried-about" TargetMode="External"/><Relationship Id="rId12" Type="http://schemas.openxmlformats.org/officeDocument/2006/relationships/hyperlink" Target="https://www.reuters.com/business/crowdstrike-forecasts-upbeat-quarterly-revenue-ai-adoption-fuels-growth-2025-12-02/" TargetMode="External"/><Relationship Id="rId13" Type="http://schemas.openxmlformats.org/officeDocument/2006/relationships/hyperlink" Target="https://www.axios.com/2025/12/03/ai-risks-agi-anthropic-google-openai" TargetMode="External"/><Relationship Id="rId14" Type="http://schemas.openxmlformats.org/officeDocument/2006/relationships/hyperlink" Target="https://www.axios.com/local/seattle/2025/12/03/ai-crime-ransomware-deepfakes-seattle-washington" TargetMode="External"/><Relationship Id="rId15" Type="http://schemas.openxmlformats.org/officeDocument/2006/relationships/hyperlink" Target="https://www.techradar.com/pro/fbi-says-hackers-have-stolen-usd262-million-in-account-takeover-scams-in-2025-so-far-heres-how-you-can-stay-saf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