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breakthroughs in biotech accelerate despite regulatory and data challenges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AI revolution in biotechnology is accelerating as companies and investors funnel capital into machine learning, generative models and automation tools designed to shorten drug discovery timelines and cut development costs. According to the original report, market research firms now forecast double‑digit compound annual growth through the next decade, driven by applications from genomics and protein structure prediction to automated wet labs and digital twins for bioprocessing.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Industry data shows substantial variance in headline estimates , some analyses place the 2024 base at roughly US$3–3.8 billion and project growth to between about US$9 billion and more than US$11 billion by 2030, while longer‑range forecasts extend into the tens of billions by the mid‑2030s depending on scope and methodology. These differences largely reflect whether reports aggregate adjacent markets such as AI in pharma broadly, include services and hardware, or extend their horizon to 2035. </w:t>
      </w:r>
      <w:hyperlink r:id="rId10">
        <w:r>
          <w:rPr>
            <w:color w:val="0000EE"/>
            <w:u w:val="single"/>
          </w:rPr>
          <w:t>[2]</w:t>
        </w:r>
      </w:hyperlink>
      <w:hyperlink r:id="rId11">
        <w:r>
          <w:rPr>
            <w:color w:val="0000EE"/>
            <w:u w:val="single"/>
          </w:rPr>
          <w:t>[3]</w:t>
        </w:r>
      </w:hyperlink>
      <w:hyperlink r:id="rId12">
        <w:r>
          <w:rPr>
            <w:color w:val="0000EE"/>
            <w:u w:val="single"/>
          </w:rPr>
          <w:t>[6]</w:t>
        </w:r>
      </w:hyperlink>
      <w:r/>
    </w:p>
    <w:p>
      <w:r/>
      <w:r>
        <w:t xml:space="preserve">Market forecasters and consultancy findings converge on core drivers: explosive growth in multi‑omics datasets, improvements in machine learning and generative biology, rising demand for faster drug development, and broader adoption of lab automation. The original report highlights generative molecule design, multi‑omics integration and AI‑driven protein structure prediction as key trends reshaping both small‑molecule and biologics pipelines. </w:t>
      </w:r>
      <w:hyperlink r:id="rId9">
        <w:r>
          <w:rPr>
            <w:color w:val="0000EE"/>
            <w:u w:val="single"/>
          </w:rPr>
          <w:t>[1]</w:t>
        </w:r>
      </w:hyperlink>
      <w:hyperlink r:id="rId13">
        <w:r>
          <w:rPr>
            <w:color w:val="0000EE"/>
            <w:u w:val="single"/>
          </w:rPr>
          <w:t>[4]</w:t>
        </w:r>
      </w:hyperlink>
      <w:r/>
    </w:p>
    <w:p>
      <w:r/>
      <w:r>
        <w:t xml:space="preserve">Major players named across the industry analyses include platform and compute providers as well as AI‑first biotech firms. Nvidia’s infrastructure and companies such as Illumina, Recursion, Schrödinger, Tempus, Exscientia and Insilico are repeatedly cited for combining compute, sequencing, and algorithmic capabilities to power discovery workflows; recent consolidation , including strategic acquisitions , reflects a push to couple biology‑centric data with chemistry‑centric design engines. Reuters reporting on industry deals underlined how such combinations aim to create more end‑to‑end capabilities. </w:t>
      </w:r>
      <w:hyperlink r:id="rId9">
        <w:r>
          <w:rPr>
            <w:color w:val="0000EE"/>
            <w:u w:val="single"/>
          </w:rPr>
          <w:t>[1]</w:t>
        </w:r>
      </w:hyperlink>
      <w:hyperlink r:id="rId14">
        <w:r>
          <w:rPr>
            <w:color w:val="0000EE"/>
            <w:u w:val="single"/>
          </w:rPr>
          <w:t>[5]</w:t>
        </w:r>
      </w:hyperlink>
      <w:r/>
    </w:p>
    <w:p>
      <w:r/>
      <w:r>
        <w:t xml:space="preserve">Despite optimism, several structural challenges temper expectations: shortages of high‑quality labelled biological datasets, integration hurdles with legacy laboratory systems, intellectual property and regulatory uncertainty around AI‑generated molecules, and data‑privacy constraints for genomic datasets. The original report flags the high cost of AI‑biotech platforms and a limited skilled workforce as near‑term restraints on adoption. </w:t>
      </w:r>
      <w:hyperlink r:id="rId9">
        <w:r>
          <w:rPr>
            <w:color w:val="0000EE"/>
            <w:u w:val="single"/>
          </w:rPr>
          <w:t>[1]</w:t>
        </w:r>
      </w:hyperlink>
      <w:hyperlink r:id="rId15">
        <w:r>
          <w:rPr>
            <w:color w:val="0000EE"/>
            <w:u w:val="single"/>
          </w:rPr>
          <w:t>[7]</w:t>
        </w:r>
      </w:hyperlink>
      <w:r/>
    </w:p>
    <w:p>
      <w:r/>
      <w:r>
        <w:t xml:space="preserve">Geographically, North America retains a lead owing to mature healthcare infrastructure, extensive research funding and early AI adoption in drug pipelines, while Asia‑Pacific is frequently identified as the fastest‑growing region driven by rising R&amp;D investment and expanding biotech ecosystems. Europe’s strong public research funding and collaborations likewise support its role as a major market.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For investors and corporate strategists, the consensus in market reports is that the sector offers attractive long‑term upside but requires cautious due diligence: assess whether forecasts include downstream services and hardware, validate the provenance and scale of datasets underpinning model claims, and weigh regulatory and IP exposure when valuing AI‑enabled candidates or platform plays. The original analysis recommends focusing on firms that combine domain expertise, proprietary data and scalable compute ecosystems. </w:t>
      </w:r>
      <w:hyperlink r:id="rId9">
        <w:r>
          <w:rPr>
            <w:color w:val="0000EE"/>
            <w:u w:val="single"/>
          </w:rPr>
          <w:t>[1]</w:t>
        </w:r>
      </w:hyperlink>
      <w:hyperlink r:id="rId12">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(OpenPR / HTF Market Intelligence) - Paragraph 1, Paragraph 3, Paragraph 5, Paragraph 7 </w:t>
      </w:r>
      <w:r/>
    </w:p>
    <w:p>
      <w:pPr>
        <w:pStyle w:val="ListBullet"/>
        <w:spacing w:line="240" w:lineRule="auto"/>
        <w:ind w:left="720"/>
      </w:pPr>
      <w:r/>
      <w:hyperlink r:id="rId10">
        <w:r>
          <w:rPr>
            <w:color w:val="0000EE"/>
            <w:u w:val="single"/>
          </w:rPr>
          <w:t>[2]</w:t>
        </w:r>
      </w:hyperlink>
      <w:r>
        <w:t xml:space="preserve"> (PR Newswire / MarketsandMarkets) - Paragraph 1, Paragraph 2, Paragraph 6 </w:t>
      </w:r>
      <w:r/>
    </w:p>
    <w:p>
      <w:pPr>
        <w:pStyle w:val="ListBullet"/>
        <w:spacing w:line="240" w:lineRule="auto"/>
        <w:ind w:left="720"/>
      </w:pPr>
      <w:r/>
      <w:hyperlink r:id="rId11">
        <w:r>
          <w:rPr>
            <w:color w:val="0000EE"/>
            <w:u w:val="single"/>
          </w:rPr>
          <w:t>[3]</w:t>
        </w:r>
      </w:hyperlink>
      <w:r>
        <w:t xml:space="preserve"> (GlobeNewswire) - Paragraph 2, Paragraph 6 </w:t>
      </w:r>
      <w:r/>
    </w:p>
    <w:p>
      <w:pPr>
        <w:pStyle w:val="ListBullet"/>
        <w:spacing w:line="240" w:lineRule="auto"/>
        <w:ind w:left="720"/>
      </w:pPr>
      <w:r/>
      <w:hyperlink r:id="rId13">
        <w:r>
          <w:rPr>
            <w:color w:val="0000EE"/>
            <w:u w:val="single"/>
          </w:rPr>
          <w:t>[4]</w:t>
        </w:r>
      </w:hyperlink>
      <w:r>
        <w:t xml:space="preserve"> (PharmiWeb) - Paragraph 3 </w:t>
      </w:r>
      <w:r/>
    </w:p>
    <w:p>
      <w:pPr>
        <w:pStyle w:val="ListBullet"/>
        <w:spacing w:line="240" w:lineRule="auto"/>
        <w:ind w:left="720"/>
      </w:pPr>
      <w:r/>
      <w:hyperlink r:id="rId14">
        <w:r>
          <w:rPr>
            <w:color w:val="0000EE"/>
            <w:u w:val="single"/>
          </w:rPr>
          <w:t>[5]</w:t>
        </w:r>
      </w:hyperlink>
      <w:r>
        <w:t xml:space="preserve"> (Reuters) - Paragraph 4 </w:t>
      </w:r>
      <w:r/>
    </w:p>
    <w:p>
      <w:pPr>
        <w:pStyle w:val="ListBullet"/>
        <w:spacing w:line="240" w:lineRule="auto"/>
        <w:ind w:left="720"/>
      </w:pPr>
      <w:r/>
      <w:hyperlink r:id="rId12">
        <w:r>
          <w:rPr>
            <w:color w:val="0000EE"/>
            <w:u w:val="single"/>
          </w:rPr>
          <w:t>[6]</w:t>
        </w:r>
      </w:hyperlink>
      <w:r>
        <w:t xml:space="preserve"> (MarketResearch / Global Industry Analysts) - Paragraph 2, Paragraph 7 </w:t>
      </w:r>
      <w:r/>
    </w:p>
    <w:p>
      <w:pPr>
        <w:pStyle w:val="ListBullet"/>
        <w:spacing w:line="240" w:lineRule="auto"/>
        <w:ind w:left="720"/>
      </w:pPr>
      <w:r/>
      <w:hyperlink r:id="rId15">
        <w:r>
          <w:rPr>
            <w:color w:val="0000EE"/>
            <w:u w:val="single"/>
          </w:rPr>
          <w:t>[7]</w:t>
        </w:r>
      </w:hyperlink>
      <w:r>
        <w:t xml:space="preserve"> (Spherical Insights)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https://www.openpr.com/news/4301570/ai-in-biotech-market-is-booming-worldwide-nvidia-illumina</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https://www.prnewswire.com/news-releases/ai-in-biotechnology-market-worth-22-716-5-million-by-2035-with-18-5-cagr--marketsandmarkets-302615297.html</w:t>
        </w:r>
      </w:hyperlink>
      <w:r>
        <w:t xml:space="preserve"> - This article reports that the global AI in Biotechnology market, valued at US$3.51 million in 2024, is projected to grow at a compound annual growth rate (CAGR) of 18.5% from 2025 to 2030, reaching US$22,716.5 million by 2035. The growth is driven by the increasing integration of AI technologies in drug discovery, personalized medicine, and genomics research, as well as advancements in machine learning algorithms and the availability of big data in the biotech sector. Additionally, rising investments and strategic collaborations between AI and biotech companies are propelling market growth, transforming healthcare solutions and enabling faster, more cost-effective, and precise interventions. The article also highlights the dominance of North America in the market due to its mature healthcare infrastructure and AI adoption in drug pipelines, with Europe following due to strong research funding and collaborative innovation across biotech hubs.</w:t>
      </w:r>
      <w:r/>
    </w:p>
    <w:p>
      <w:pPr>
        <w:pStyle w:val="ListNumber"/>
        <w:spacing w:line="240" w:lineRule="auto"/>
        <w:ind w:left="720"/>
      </w:pPr>
      <w:r/>
      <w:hyperlink r:id="rId11">
        <w:r>
          <w:rPr>
            <w:color w:val="0000EE"/>
            <w:u w:val="single"/>
          </w:rPr>
          <w:t>https://www.globenewswire.com/news-release/2025/10/24/3172929/0/en/AI-in-Biotechnology-Market-to-Reach-11-4-Billion-by-2030.html</w:t>
        </w:r>
      </w:hyperlink>
      <w:r>
        <w:t xml:space="preserve"> - This article discusses the rapid transformation of biotechnology through artificial intelligence (AI), highlighting its role in accelerating drug discovery, streamlining clinical trials, and enhancing diagnostics and genomic research. Valued at $3.8 billion in 2024, the global market for AI in biotechnology is projected to grow from $4.6 billion in 2025 to $11.4 billion by the end of 2030, at a CAGR of 20%. Leading companies such as Nvidia, Tempus AI Inc., Recursion Pharmaceuticals, Schrödinger Inc., and Sophia Genetics are driving this momentum through innovations in machine learning (ML), generative AI, and federated learning. The article also notes that the North American market is driven by its mature healthcare infrastructure and AI adoption in drug pipelines, while Europe follows with strong research funding, regulatory advances, and collaborative innovation across biotech hubs.</w:t>
      </w:r>
      <w:r/>
    </w:p>
    <w:p>
      <w:pPr>
        <w:pStyle w:val="ListNumber"/>
        <w:spacing w:line="240" w:lineRule="auto"/>
        <w:ind w:left="720"/>
      </w:pPr>
      <w:r/>
      <w:hyperlink r:id="rId13">
        <w:r>
          <w:rPr>
            <w:color w:val="0000EE"/>
            <w:u w:val="single"/>
          </w:rPr>
          <w:t>https://www.pharmiweb.com/press-release/2025-02-27/ai-in-pharma-and-biotech-market-outlook-to-reach-us-131-bn-by-2034-driven-by-speedy-drug-development-and-gene-editing-advancements-latest-report-b</w:t>
        </w:r>
      </w:hyperlink>
      <w:r>
        <w:t xml:space="preserve"> - This article reports that the global AI in pharma and biotech market, valued at approximately US$1.8 billion in 2023, is projected to expand at a remarkable CAGR of 18.8% from 2024 to 2034, reaching an estimated US$13.1 billion by the end of the forecast period. Integrating artificial intelligence into pharmaceutical and biotechnology processes is revolutionizing drug discovery and development, with AI's capacity to dramatically reduce costs and expedite the drug development timeline becoming indispensable. Leading market players are now incorporating clinical trial simulation platforms and advanced prediction models to fast-track clinical trials, thereby enhancing patient outcomes and reshaping the future of therapeutic production.</w:t>
      </w:r>
      <w:r/>
    </w:p>
    <w:p>
      <w:pPr>
        <w:pStyle w:val="ListNumber"/>
        <w:spacing w:line="240" w:lineRule="auto"/>
        <w:ind w:left="720"/>
      </w:pPr>
      <w:r/>
      <w:hyperlink r:id="rId14">
        <w:r>
          <w:rPr>
            <w:color w:val="0000EE"/>
            <w:u w:val="single"/>
          </w:rPr>
          <w:t>https://www.reuters.com/markets/deals/biotech-firm-recursion-buy-smaller-peer-exscientia-688-million-2024-08-08/</w:t>
        </w:r>
      </w:hyperlink>
      <w:r>
        <w:t xml:space="preserve"> - This article reports that Recursion Pharmaceuticals, a biotechnology firm specializing in AI-driven drug discovery, has agreed to acquire smaller peer Exscientia in a $688 million all-stock deal. This strategic move enhances Recursion’s capabilities across drug development by combining its biology-focused platform with Exscientia’s chemistry-driven AI system. The acquisition is part of a broader trend among pharmaceutical companies using AI to accelerate drug development and reduce costs. Recursion, founded in 2013 and based in Salt Lake City, is a clinical-stage company with partnerships including Roche and Bayer. It also operates BioHive-2, an Nvidia-powered supercomputer for drug discovery. UK-based Exscientia is similarly engaged in AI-driven drug development, with a pipeline focused on immunology and oncology, and partnerships with Sanofi and Merck KGaA. Under the deal, Exscientia shareholders will receive 0.7729 Recursion shares per share owned. The deal is expected to close in early 2025, with the combined company holding approximately $850 million in cash to fund operations for the next three years.</w:t>
      </w:r>
      <w:r/>
    </w:p>
    <w:p>
      <w:pPr>
        <w:pStyle w:val="ListNumber"/>
        <w:spacing w:line="240" w:lineRule="auto"/>
        <w:ind w:left="720"/>
      </w:pPr>
      <w:r/>
      <w:hyperlink r:id="rId12">
        <w:r>
          <w:rPr>
            <w:color w:val="0000EE"/>
            <w:u w:val="single"/>
          </w:rPr>
          <w:t>https://www.marketresearch.com/Global-Industry-Analysts-v1039/Artificial-Intelligence-AI-Pharma-Biotech-41650502/</w:t>
        </w:r>
      </w:hyperlink>
      <w:r>
        <w:t xml:space="preserve"> - This article reports that the global market for Artificial Intelligence (AI) in Pharma and Biotech, estimated at US$3.1 billion in 2024, is expected to reach US$9.0 billion by 2030, growing at a CAGR of 19.2% over the analysis period 2024-2030. The Drug Discovery &amp; Development Application segment is expected to record a 17.9% CAGR and reach US$2.6 billion by the end of the analysis period. Growth in the Clinical Trials &amp; Optimization Application segment is estimated at 17.8% CAGR over the analysis period. The U.S. market is estimated at US$822.8 million, while China is forecast to grow at an 18.3% CAGR.</w:t>
      </w:r>
      <w:r/>
    </w:p>
    <w:p>
      <w:pPr>
        <w:pStyle w:val="ListNumber"/>
        <w:spacing w:line="240" w:lineRule="auto"/>
        <w:ind w:left="720"/>
      </w:pPr>
      <w:r/>
      <w:hyperlink r:id="rId15">
        <w:r>
          <w:rPr>
            <w:color w:val="0000EE"/>
            <w:u w:val="single"/>
          </w:rPr>
          <w:t>https://www.sphericalinsights.com/press-release/artificial-intelligence-ai-in-biotechnology-market</w:t>
        </w:r>
      </w:hyperlink>
      <w:r>
        <w:t xml:space="preserve"> - This article reports that the global Artificial Intelligence (AI) in Biotechnology Market is expected to grow from USD 3.12 billion in 2024 to USD 20.75 billion by 2035, at a CAGR of 18.8% during the forecast period 2025-2035. The report provides insights into the market size, share, and COVID-19 impact analysis, by component (software, hardware, and services), by application (drug discovery &amp; development, clinical trials &amp; optimization, medical imaging, diagnostics, and others), and by region (North America, Europe, Asia-Pacific, Latin America, Middle East, and Africa).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301570/ai-in-biotech-market-is-booming-worldwide-nvidia-illumina" TargetMode="External"/><Relationship Id="rId10" Type="http://schemas.openxmlformats.org/officeDocument/2006/relationships/hyperlink" Target="https://www.prnewswire.com/news-releases/ai-in-biotechnology-market-worth-22-716-5-million-by-2035-with-18-5-cagr--marketsandmarkets-302615297.html" TargetMode="External"/><Relationship Id="rId11" Type="http://schemas.openxmlformats.org/officeDocument/2006/relationships/hyperlink" Target="https://www.globenewswire.com/news-release/2025/10/24/3172929/0/en/AI-in-Biotechnology-Market-to-Reach-11-4-Billion-by-2030.html" TargetMode="External"/><Relationship Id="rId12" Type="http://schemas.openxmlformats.org/officeDocument/2006/relationships/hyperlink" Target="https://www.marketresearch.com/Global-Industry-Analysts-v1039/Artificial-Intelligence-AI-Pharma-Biotech-41650502/" TargetMode="External"/><Relationship Id="rId13" Type="http://schemas.openxmlformats.org/officeDocument/2006/relationships/hyperlink" Target="https://www.pharmiweb.com/press-release/2025-02-27/ai-in-pharma-and-biotech-market-outlook-to-reach-us-131-bn-by-2034-driven-by-speedy-drug-development-and-gene-editing-advancements-latest-report-b" TargetMode="External"/><Relationship Id="rId14" Type="http://schemas.openxmlformats.org/officeDocument/2006/relationships/hyperlink" Target="https://www.reuters.com/markets/deals/biotech-firm-recursion-buy-smaller-peer-exscientia-688-million-2024-08-08/" TargetMode="External"/><Relationship Id="rId15" Type="http://schemas.openxmlformats.org/officeDocument/2006/relationships/hyperlink" Target="https://www.sphericalinsights.com/press-release/artificial-intelligence-ai-in-biotechnology-mark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