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AstraZeneca partners with Pangaea Data to accelerate multimodal AI in clinical decision-making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AstraZeneca has entered a multi‑year strategic collaboration with health‑tech firm Pangaea Data to deploy multimodal artificial intelligence across clinical settings, aiming to scale AI‑driven, data‑rich clinical decision‑making. According to the original report, AstraZeneca will sponsor configuration, validation and deployment of Pangaea’s enterprise platform, which merges large‑scale clinical, imaging, genomic, pathology and real‑world data. </w:t>
      </w:r>
      <w:hyperlink r:id="rId9">
        <w:r>
          <w:rPr>
            <w:color w:val="0000EE"/>
            <w:u w:val="single"/>
          </w:rPr>
          <w:t>[1]</w:t>
        </w:r>
      </w:hyperlink>
      <w:hyperlink r:id="rId10">
        <w:r>
          <w:rPr>
            <w:color w:val="0000EE"/>
            <w:u w:val="single"/>
          </w:rPr>
          <w:t>[2]</w:t>
        </w:r>
      </w:hyperlink>
      <w:r/>
    </w:p>
    <w:p>
      <w:r/>
      <w:r>
        <w:t xml:space="preserve">The partners say the platform will draw on generative and predictive AI capabilities from Microsoft and NVIDIA for model training and deployment, and will be integrated into point‑of‑care workflows to support treatment decisions. Industry reporting notes the initiative is designed to deliver real‑time, guideline‑informed insights that can be used at the bedside.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 key practical aim is to improve patient identification , finding people who are undiagnosed, undertreated or misdiagnosed , across a spectrum of conditions from chronic disease to cancer and rare disorders. Pangaea and AstraZeneca have flagged work to connect patients more efficiently to appropriate therapies and clinical trials, building on prior validations carried out with AstraZeneca’s Alexion rare‑disease division. </w:t>
      </w:r>
      <w:hyperlink r:id="rId9">
        <w:r>
          <w:rPr>
            <w:color w:val="0000EE"/>
            <w:u w:val="single"/>
          </w:rPr>
          <w:t>[1]</w:t>
        </w:r>
      </w:hyperlink>
      <w:hyperlink r:id="rId11">
        <w:r>
          <w:rPr>
            <w:color w:val="0000EE"/>
            <w:u w:val="single"/>
          </w:rPr>
          <w:t>[3]</w:t>
        </w:r>
      </w:hyperlink>
      <w:r/>
    </w:p>
    <w:p>
      <w:r/>
      <w:r>
        <w:t xml:space="preserve">From a technical perspective, the collaboration emphasises multimodality: combining imaging, pathology, genomic and routine clinical data to create richer patient representations than standard electronic health records alone. The company said this approach could shift multimodal AI from a research tool toward routine clinical use, though it framed the outcomes as aims to be validated during deployment. </w:t>
      </w:r>
      <w:hyperlink r:id="rId10">
        <w:r>
          <w:rPr>
            <w:color w:val="0000EE"/>
            <w:u w:val="single"/>
          </w:rPr>
          <w:t>[2]</w:t>
        </w:r>
      </w:hyperlink>
      <w:hyperlink r:id="rId9">
        <w:r>
          <w:rPr>
            <w:color w:val="0000EE"/>
            <w:u w:val="single"/>
          </w:rPr>
          <w:t>[1]</w:t>
        </w:r>
      </w:hyperlink>
      <w:r/>
    </w:p>
    <w:p>
      <w:r/>
      <w:r>
        <w:t xml:space="preserve">The partnership raises governance and policy questions as well as clinical ones. Observers note the deal illustrates a broader industry push to embed AI into R&amp;D and healthcare delivery pipelines, prompting considerations about regulatory validation, clinical‑workflow integration, data governance and financial sustainability. According to the announcement, the partners plan compliant, financially sustainable pathways for connecting patients to therapies. </w:t>
      </w:r>
      <w:hyperlink r:id="rId9">
        <w:r>
          <w:rPr>
            <w:color w:val="0000EE"/>
            <w:u w:val="single"/>
          </w:rPr>
          <w:t>[1]</w:t>
        </w:r>
      </w:hyperlink>
      <w:hyperlink r:id="rId10">
        <w:r>
          <w:rPr>
            <w:color w:val="0000EE"/>
            <w:u w:val="single"/>
          </w:rPr>
          <w:t>[2]</w:t>
        </w:r>
      </w:hyperlink>
      <w:r/>
    </w:p>
    <w:p>
      <w:r/>
      <w:r>
        <w:t xml:space="preserve">For AstraZeneca, the collaboration represents part of a strategic move to integrate precision medicine across its pipeline; for Pangaea, it is a major endorsement of its patient‑intelligence platform. Industry sources caution that clinical impact will depend on careful validation, clinician adoption and transparent governance as the technology moves from pilot to scale. </w:t>
      </w:r>
      <w:hyperlink r:id="rId9">
        <w:r>
          <w:rPr>
            <w:color w:val="0000EE"/>
            <w:u w:val="single"/>
          </w:rPr>
          <w:t>[1]</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(Dig.watch) - Paragraph 1, Paragraph 2, Paragraph 3, Paragraph 5, Paragraph 6 </w:t>
      </w:r>
      <w:r/>
    </w:p>
    <w:p>
      <w:pPr>
        <w:pStyle w:val="ListBullet"/>
        <w:spacing w:line="240" w:lineRule="auto"/>
        <w:ind w:left="720"/>
      </w:pPr>
      <w:r/>
      <w:hyperlink r:id="rId10">
        <w:r>
          <w:rPr>
            <w:color w:val="0000EE"/>
            <w:u w:val="single"/>
          </w:rPr>
          <w:t>[2]</w:t>
        </w:r>
      </w:hyperlink>
      <w:r>
        <w:t xml:space="preserve"> (Pangaea Data press release) - Paragraph 1, Paragraph 2, Paragraph 4, Paragraph 5 </w:t>
      </w:r>
      <w:r/>
    </w:p>
    <w:p>
      <w:pPr>
        <w:pStyle w:val="ListBullet"/>
        <w:spacing w:line="240" w:lineRule="auto"/>
        <w:ind w:left="720"/>
      </w:pPr>
      <w:r/>
      <w:hyperlink r:id="rId11">
        <w:r>
          <w:rPr>
            <w:color w:val="0000EE"/>
            <w:u w:val="single"/>
          </w:rPr>
          <w:t>[3]</w:t>
        </w:r>
      </w:hyperlink>
      <w:r>
        <w:t xml:space="preserve"> (MobiHealthNews) - Paragraph 2, Paragraph 3, Paragraph 6</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https://dig.watch/updates/astrazeneca-backs-pangaeas-ai-platform-to-scale-precision-healthcare</w:t>
        </w:r>
      </w:hyperlink>
      <w:r>
        <w:t xml:space="preserve"> - Please view link - unable to able to access data</w:t>
      </w:r>
      <w:r/>
    </w:p>
    <w:p>
      <w:pPr>
        <w:pStyle w:val="ListNumber"/>
        <w:spacing w:line="240" w:lineRule="auto"/>
        <w:ind w:left="720"/>
      </w:pPr>
      <w:r/>
      <w:hyperlink r:id="rId10">
        <w:r>
          <w:rPr>
            <w:color w:val="0000EE"/>
            <w:u w:val="single"/>
          </w:rPr>
          <w:t>https://www.pangaeadata.ai/2025/12/02/astrazeneca-pangaea-partner-to-advance-ai-powered-precision-healthcare/</w:t>
        </w:r>
      </w:hyperlink>
      <w:r>
        <w:t xml:space="preserve"> - Pangaea Data has announced a multi-year strategic collaboration with AstraZeneca to advance precision healthcare through multimodal AI. The partnership aims to develop an enterprise-grade platform that integrates large-scale clinical, imaging, genomic, pathology, and real-world data, leveraging Microsoft's generative and predictive AI technologies. This collaboration seeks to enhance patient identification, diagnosis, treatment decisions, and access to therapies and clinical trials, marking a significant step towards AI-driven clinical decision-making at scale.</w:t>
      </w:r>
      <w:r/>
    </w:p>
    <w:p>
      <w:pPr>
        <w:pStyle w:val="ListNumber"/>
        <w:spacing w:line="240" w:lineRule="auto"/>
        <w:ind w:left="720"/>
      </w:pPr>
      <w:r/>
      <w:hyperlink r:id="rId11">
        <w:r>
          <w:rPr>
            <w:color w:val="0000EE"/>
            <w:u w:val="single"/>
          </w:rPr>
          <w:t>https://www.mobihealthnews.com/news/exclusive-pangaea-data-astrazeneca-leverage-ai-detect-rare-diseases</w:t>
        </w:r>
      </w:hyperlink>
      <w:r>
        <w:t xml:space="preserve"> - Pangaea Data and AstraZeneca are collaborating to scale AI technologies that assist in identifying and connecting patients with rare diseases to appropriate treatments and clinical trials. Supported by Microsoft and NVIDIA, the partnership integrates Pangaea’s AI capabilities into clinical workflows, enabling real-time, guideline-informed insights using imaging, clinical, pathology, genomic, and real-world data. This initiative builds upon Pangaea’s previous work with Alexion, AstraZeneca’s rare-disease division, to validate an AI tool for detecting hypophosphatasia in adults.</w:t>
      </w:r>
      <w:r/>
    </w:p>
    <w:p>
      <w:pPr>
        <w:pStyle w:val="ListNumber"/>
        <w:spacing w:line="240" w:lineRule="auto"/>
        <w:ind w:left="720"/>
      </w:pPr>
      <w:r/>
      <w:hyperlink r:id="rId11">
        <w:r>
          <w:rPr>
            <w:color w:val="0000EE"/>
            <w:u w:val="single"/>
          </w:rPr>
          <w:t>https://www.mobihealthnews.com/news/exclusive-pangaea-data-astrazeneca-leverage-ai-detect-rare-diseases</w:t>
        </w:r>
      </w:hyperlink>
      <w:r>
        <w:t xml:space="preserve"> - Pangaea Data and AstraZeneca are collaborating to scale AI technologies that assist in identifying and connecting patients with rare diseases to appropriate treatments and clinical trials. Supported by Microsoft and NVIDIA, the partnership integrates Pangaea’s AI capabilities into clinical workflows, enabling real-time, guideline-informed insights using imaging, clinical, pathology, genomic, and real-world data. This initiative builds upon Pangaea’s previous work with Alexion, AstraZeneca’s rare-disease division, to validate an AI tool for detecting hypophosphatasia in adults.</w:t>
      </w:r>
      <w:r/>
    </w:p>
    <w:p>
      <w:pPr>
        <w:pStyle w:val="ListNumber"/>
        <w:spacing w:line="240" w:lineRule="auto"/>
        <w:ind w:left="720"/>
      </w:pPr>
      <w:r/>
      <w:hyperlink r:id="rId11">
        <w:r>
          <w:rPr>
            <w:color w:val="0000EE"/>
            <w:u w:val="single"/>
          </w:rPr>
          <w:t>https://www.mobihealthnews.com/news/exclusive-pangaea-data-astrazeneca-leverage-ai-detect-rare-diseases</w:t>
        </w:r>
      </w:hyperlink>
      <w:r>
        <w:t xml:space="preserve"> - Pangaea Data and AstraZeneca are collaborating to scale AI technologies that assist in identifying and connecting patients with rare diseases to appropriate treatments and clinical trials. Supported by Microsoft and NVIDIA, the partnership integrates Pangaea’s AI capabilities into clinical workflows, enabling real-time, guideline-informed insights using imaging, clinical, pathology, genomic, and real-world data. This initiative builds upon Pangaea’s previous work with Alexion, AstraZeneca’s rare-disease division, to validate an AI tool for detecting hypophosphatasia in adults.</w:t>
      </w:r>
      <w:r/>
    </w:p>
    <w:p>
      <w:pPr>
        <w:pStyle w:val="ListNumber"/>
        <w:spacing w:line="240" w:lineRule="auto"/>
        <w:ind w:left="720"/>
      </w:pPr>
      <w:r/>
      <w:hyperlink r:id="rId11">
        <w:r>
          <w:rPr>
            <w:color w:val="0000EE"/>
            <w:u w:val="single"/>
          </w:rPr>
          <w:t>https://www.mobihealthnews.com/news/exclusive-pangaea-data-astrazeneca-leverage-ai-detect-rare-diseases</w:t>
        </w:r>
      </w:hyperlink>
      <w:r>
        <w:t xml:space="preserve"> - Pangaea Data and AstraZeneca are collaborating to scale AI technologies that assist in identifying and connecting patients with rare diseases to appropriate treatments and clinical trials. Supported by Microsoft and NVIDIA, the partnership integrates Pangaea’s AI capabilities into clinical workflows, enabling real-time, guideline-informed insights using imaging, clinical, pathology, genomic, and real-world data. This initiative builds upon Pangaea’s previous work with Alexion, AstraZeneca’s rare-disease division, to validate an AI tool for detecting hypophosphatasia in adults.</w:t>
      </w:r>
      <w:r/>
    </w:p>
    <w:p>
      <w:pPr>
        <w:pStyle w:val="ListNumber"/>
        <w:spacing w:line="240" w:lineRule="auto"/>
        <w:ind w:left="720"/>
      </w:pPr>
      <w:r/>
      <w:hyperlink r:id="rId11">
        <w:r>
          <w:rPr>
            <w:color w:val="0000EE"/>
            <w:u w:val="single"/>
          </w:rPr>
          <w:t>https://www.mobihealthnews.com/news/exclusive-pangaea-data-astrazeneca-leverage-ai-detect-rare-diseases</w:t>
        </w:r>
      </w:hyperlink>
      <w:r>
        <w:t xml:space="preserve"> - Pangaea Data and AstraZeneca are collaborating to scale AI technologies that assist in identifying and connecting patients with rare diseases to appropriate treatments and clinical trials. Supported by Microsoft and NVIDIA, the partnership integrates Pangaea’s AI capabilities into clinical workflows, enabling real-time, guideline-informed insights using imaging, clinical, pathology, genomic, and real-world data. This initiative builds upon Pangaea’s previous work with Alexion, AstraZeneca’s rare-disease division, to validate an AI tool for detecting hypophosphatasia in adults.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watch/updates/astrazeneca-backs-pangaeas-ai-platform-to-scale-precision-healthcare" TargetMode="External"/><Relationship Id="rId10" Type="http://schemas.openxmlformats.org/officeDocument/2006/relationships/hyperlink" Target="https://www.pangaeadata.ai/2025/12/02/astrazeneca-pangaea-partner-to-advance-ai-powered-precision-healthcare/" TargetMode="External"/><Relationship Id="rId11" Type="http://schemas.openxmlformats.org/officeDocument/2006/relationships/hyperlink" Target="https://www.mobihealthnews.com/news/exclusive-pangaea-data-astrazeneca-leverage-ai-detect-rare-disease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